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vertAnchor="page" w:horzAnchor="margin" w:tblpY="2949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D459A1" w:rsidRPr="00015403" w14:paraId="1DF7C867" w14:textId="77777777" w:rsidTr="00D459A1">
        <w:trPr>
          <w:trHeight w:hRule="exact" w:val="238"/>
        </w:trPr>
        <w:tc>
          <w:tcPr>
            <w:tcW w:w="2835" w:type="dxa"/>
          </w:tcPr>
          <w:p w14:paraId="333E2D5C" w14:textId="77777777" w:rsidR="00D459A1" w:rsidRPr="00015403" w:rsidRDefault="001922E8" w:rsidP="00093DB3">
            <w:pPr>
              <w:pStyle w:val="Intitul"/>
              <w:framePr w:wrap="auto" w:vAnchor="margin" w:hAnchor="text" w:yAlign="inline"/>
              <w:jc w:val="both"/>
            </w:pPr>
            <w:proofErr w:type="spellStart"/>
            <w:r>
              <w:t>Komunikat</w:t>
            </w:r>
            <w:proofErr w:type="spellEnd"/>
            <w:r>
              <w:t xml:space="preserve"> </w:t>
            </w:r>
            <w:proofErr w:type="spellStart"/>
            <w:r>
              <w:t>prasowy</w:t>
            </w:r>
            <w:proofErr w:type="spellEnd"/>
          </w:p>
        </w:tc>
        <w:tc>
          <w:tcPr>
            <w:tcW w:w="2835" w:type="dxa"/>
          </w:tcPr>
          <w:p w14:paraId="735EFC09" w14:textId="77777777" w:rsidR="00D459A1" w:rsidRPr="00015403" w:rsidRDefault="00D459A1" w:rsidP="00093DB3">
            <w:pPr>
              <w:pStyle w:val="Intitul"/>
              <w:framePr w:wrap="auto" w:vAnchor="margin" w:hAnchor="text" w:yAlign="inline"/>
              <w:jc w:val="both"/>
            </w:pPr>
          </w:p>
        </w:tc>
      </w:tr>
      <w:tr w:rsidR="00D459A1" w:rsidRPr="00015403" w14:paraId="54A31A2E" w14:textId="77777777" w:rsidTr="00D459A1">
        <w:trPr>
          <w:trHeight w:hRule="exact" w:val="34"/>
        </w:trPr>
        <w:tc>
          <w:tcPr>
            <w:tcW w:w="2835" w:type="dxa"/>
          </w:tcPr>
          <w:p w14:paraId="45CFD6E2" w14:textId="77777777" w:rsidR="00D459A1" w:rsidRPr="00015403" w:rsidRDefault="00D459A1" w:rsidP="00093DB3">
            <w:pPr>
              <w:jc w:val="both"/>
            </w:pPr>
          </w:p>
        </w:tc>
        <w:tc>
          <w:tcPr>
            <w:tcW w:w="2835" w:type="dxa"/>
          </w:tcPr>
          <w:p w14:paraId="5173702C" w14:textId="77777777" w:rsidR="00D459A1" w:rsidRPr="00015403" w:rsidRDefault="00D459A1" w:rsidP="00093DB3">
            <w:pPr>
              <w:jc w:val="both"/>
            </w:pPr>
          </w:p>
        </w:tc>
      </w:tr>
      <w:tr w:rsidR="00D459A1" w:rsidRPr="00015403" w14:paraId="6F032A8E" w14:textId="77777777" w:rsidTr="00D459A1">
        <w:trPr>
          <w:trHeight w:hRule="exact" w:val="160"/>
        </w:trPr>
        <w:tc>
          <w:tcPr>
            <w:tcW w:w="2835" w:type="dxa"/>
          </w:tcPr>
          <w:p w14:paraId="10303A85" w14:textId="0F7529FB" w:rsidR="00D459A1" w:rsidRDefault="0070025B" w:rsidP="00093DB3">
            <w:pPr>
              <w:pStyle w:val="Data"/>
              <w:framePr w:wrap="auto" w:vAnchor="margin" w:hAnchor="text" w:yAlign="inline"/>
              <w:jc w:val="both"/>
            </w:pPr>
            <w:r>
              <w:t>18</w:t>
            </w:r>
            <w:r w:rsidR="00BB6BE9">
              <w:t xml:space="preserve"> sierpnia</w:t>
            </w:r>
            <w:r w:rsidR="00D459A1" w:rsidRPr="00015403">
              <w:t xml:space="preserve"> 2020</w:t>
            </w:r>
          </w:p>
          <w:p w14:paraId="2541B1B2" w14:textId="77777777" w:rsidR="004E6344" w:rsidRDefault="004E6344" w:rsidP="00093DB3">
            <w:pPr>
              <w:jc w:val="both"/>
            </w:pPr>
          </w:p>
          <w:p w14:paraId="644AC80A" w14:textId="77777777" w:rsidR="004E6344" w:rsidRDefault="004E6344" w:rsidP="00093DB3">
            <w:pPr>
              <w:jc w:val="both"/>
            </w:pPr>
          </w:p>
          <w:p w14:paraId="23E90153" w14:textId="77777777" w:rsidR="004E6344" w:rsidRDefault="004E6344" w:rsidP="00093DB3">
            <w:pPr>
              <w:jc w:val="both"/>
            </w:pPr>
          </w:p>
          <w:p w14:paraId="3CE490E3" w14:textId="77777777" w:rsidR="004E6344" w:rsidRPr="004E6344" w:rsidRDefault="004E6344" w:rsidP="00093DB3">
            <w:pPr>
              <w:jc w:val="both"/>
            </w:pPr>
          </w:p>
        </w:tc>
        <w:tc>
          <w:tcPr>
            <w:tcW w:w="2835" w:type="dxa"/>
          </w:tcPr>
          <w:p w14:paraId="27973619" w14:textId="77777777" w:rsidR="00D459A1" w:rsidRPr="00015403" w:rsidRDefault="00D459A1" w:rsidP="00093DB3">
            <w:pPr>
              <w:pStyle w:val="Data"/>
              <w:framePr w:wrap="auto" w:vAnchor="margin" w:hAnchor="text" w:yAlign="inline"/>
              <w:jc w:val="both"/>
            </w:pPr>
          </w:p>
        </w:tc>
      </w:tr>
    </w:tbl>
    <w:p w14:paraId="678482BE" w14:textId="77777777" w:rsidR="00BB6BE9" w:rsidRDefault="00BB6BE9" w:rsidP="00093DB3">
      <w:pPr>
        <w:pStyle w:val="Podtytu"/>
        <w:jc w:val="both"/>
        <w:rPr>
          <w:rFonts w:asciiTheme="majorHAnsi" w:hAnsiTheme="majorHAnsi" w:cstheme="majorHAnsi"/>
          <w:i/>
          <w:caps w:val="0"/>
          <w:sz w:val="36"/>
          <w:szCs w:val="44"/>
          <w:lang w:val="pl-PL"/>
        </w:rPr>
      </w:pPr>
    </w:p>
    <w:p w14:paraId="6198A849" w14:textId="179BED1E" w:rsidR="00BB6BE9" w:rsidRDefault="00925290" w:rsidP="004D14CF">
      <w:pPr>
        <w:pStyle w:val="Podtytu"/>
        <w:rPr>
          <w:rFonts w:asciiTheme="majorHAnsi" w:hAnsiTheme="majorHAnsi" w:cstheme="majorHAnsi"/>
          <w:i/>
          <w:caps w:val="0"/>
          <w:sz w:val="36"/>
          <w:szCs w:val="44"/>
          <w:lang w:val="pl-PL"/>
        </w:rPr>
      </w:pPr>
      <w:r w:rsidRPr="004D14CF">
        <w:rPr>
          <w:rFonts w:asciiTheme="majorHAnsi" w:hAnsiTheme="majorHAnsi" w:cstheme="majorHAnsi"/>
          <w:i/>
          <w:caps w:val="0"/>
          <w:sz w:val="36"/>
          <w:szCs w:val="44"/>
          <w:lang w:val="pl-PL"/>
        </w:rPr>
        <w:t xml:space="preserve">Hotele Accor </w:t>
      </w:r>
      <w:r w:rsidR="004D14CF">
        <w:rPr>
          <w:rFonts w:asciiTheme="majorHAnsi" w:hAnsiTheme="majorHAnsi" w:cstheme="majorHAnsi"/>
          <w:i/>
          <w:caps w:val="0"/>
          <w:sz w:val="36"/>
          <w:szCs w:val="44"/>
          <w:lang w:val="pl-PL"/>
        </w:rPr>
        <w:t xml:space="preserve">są </w:t>
      </w:r>
      <w:r w:rsidRPr="004D14CF">
        <w:rPr>
          <w:rFonts w:asciiTheme="majorHAnsi" w:hAnsiTheme="majorHAnsi" w:cstheme="majorHAnsi"/>
          <w:i/>
          <w:caps w:val="0"/>
          <w:sz w:val="36"/>
          <w:szCs w:val="44"/>
          <w:lang w:val="pl-PL"/>
        </w:rPr>
        <w:t>gotowe na wakacyjne przyjęcie najmłodszych gości</w:t>
      </w:r>
    </w:p>
    <w:p w14:paraId="387CDCA0" w14:textId="77777777" w:rsidR="00BB6BE9" w:rsidRDefault="00BB6BE9" w:rsidP="00093DB3">
      <w:pPr>
        <w:pStyle w:val="Podtytu"/>
        <w:jc w:val="both"/>
        <w:rPr>
          <w:rFonts w:asciiTheme="majorHAnsi" w:hAnsiTheme="majorHAnsi" w:cstheme="majorHAnsi"/>
          <w:i/>
          <w:caps w:val="0"/>
          <w:sz w:val="36"/>
          <w:szCs w:val="44"/>
          <w:lang w:val="pl-PL"/>
        </w:rPr>
      </w:pPr>
    </w:p>
    <w:p w14:paraId="0030D170" w14:textId="6090A374" w:rsidR="00272AD8" w:rsidRPr="00751093" w:rsidRDefault="00925290" w:rsidP="0070025B">
      <w:pPr>
        <w:pStyle w:val="Textedesaisie"/>
        <w:rPr>
          <w:b/>
          <w:bCs/>
          <w:sz w:val="18"/>
          <w:szCs w:val="18"/>
          <w:lang w:val="pl-PL"/>
        </w:rPr>
      </w:pPr>
      <w:r w:rsidRPr="00751093">
        <w:rPr>
          <w:b/>
          <w:bCs/>
          <w:sz w:val="18"/>
          <w:szCs w:val="18"/>
          <w:lang w:val="pl-PL"/>
        </w:rPr>
        <w:t>Hotele grupy Accor</w:t>
      </w:r>
      <w:r w:rsidR="004D14CF" w:rsidRPr="00751093">
        <w:rPr>
          <w:b/>
          <w:bCs/>
          <w:sz w:val="18"/>
          <w:szCs w:val="18"/>
          <w:lang w:val="pl-PL"/>
        </w:rPr>
        <w:t xml:space="preserve"> to nie tylko </w:t>
      </w:r>
      <w:r w:rsidR="008A3BFD" w:rsidRPr="00751093">
        <w:rPr>
          <w:b/>
          <w:bCs/>
          <w:sz w:val="18"/>
          <w:szCs w:val="18"/>
          <w:lang w:val="pl-PL"/>
        </w:rPr>
        <w:t>doskonała</w:t>
      </w:r>
      <w:r w:rsidR="004D14CF" w:rsidRPr="00751093">
        <w:rPr>
          <w:b/>
          <w:bCs/>
          <w:sz w:val="18"/>
          <w:szCs w:val="18"/>
          <w:lang w:val="pl-PL"/>
        </w:rPr>
        <w:t xml:space="preserve"> propozycja </w:t>
      </w:r>
      <w:r w:rsidR="008A3BFD" w:rsidRPr="00751093">
        <w:rPr>
          <w:b/>
          <w:bCs/>
          <w:sz w:val="18"/>
          <w:szCs w:val="18"/>
          <w:lang w:val="pl-PL"/>
        </w:rPr>
        <w:t>wypoczynkowa</w:t>
      </w:r>
      <w:r w:rsidR="00272AD8" w:rsidRPr="00751093">
        <w:rPr>
          <w:b/>
          <w:bCs/>
          <w:sz w:val="18"/>
          <w:szCs w:val="18"/>
          <w:lang w:val="pl-PL"/>
        </w:rPr>
        <w:t xml:space="preserve"> dla rodzin, ale</w:t>
      </w:r>
      <w:r w:rsidR="008A3BFD" w:rsidRPr="00751093">
        <w:rPr>
          <w:b/>
          <w:bCs/>
          <w:sz w:val="18"/>
          <w:szCs w:val="18"/>
          <w:lang w:val="pl-PL"/>
        </w:rPr>
        <w:t xml:space="preserve"> przede wszystkim miejsca, w których dzieci są traktowane jako wyjątkowi goście</w:t>
      </w:r>
      <w:r w:rsidR="00272AD8" w:rsidRPr="00751093">
        <w:rPr>
          <w:b/>
          <w:bCs/>
          <w:sz w:val="18"/>
          <w:szCs w:val="18"/>
          <w:lang w:val="pl-PL"/>
        </w:rPr>
        <w:t>. Place zabaw, animacje, kąc</w:t>
      </w:r>
      <w:r w:rsidR="00466810">
        <w:rPr>
          <w:b/>
          <w:bCs/>
          <w:sz w:val="18"/>
          <w:szCs w:val="18"/>
          <w:lang w:val="pl-PL"/>
        </w:rPr>
        <w:t>i</w:t>
      </w:r>
      <w:r w:rsidR="00272AD8" w:rsidRPr="00751093">
        <w:rPr>
          <w:b/>
          <w:bCs/>
          <w:sz w:val="18"/>
          <w:szCs w:val="18"/>
          <w:lang w:val="pl-PL"/>
        </w:rPr>
        <w:t xml:space="preserve">ki zabaw, bezpłatny pobyt </w:t>
      </w:r>
      <w:r w:rsidR="008A3BFD" w:rsidRPr="00751093">
        <w:rPr>
          <w:b/>
          <w:bCs/>
          <w:sz w:val="18"/>
          <w:szCs w:val="18"/>
          <w:lang w:val="pl-PL"/>
        </w:rPr>
        <w:t>i śniadania</w:t>
      </w:r>
      <w:r w:rsidR="00466810">
        <w:rPr>
          <w:b/>
          <w:bCs/>
          <w:sz w:val="18"/>
          <w:szCs w:val="18"/>
          <w:lang w:val="pl-PL"/>
        </w:rPr>
        <w:t xml:space="preserve"> </w:t>
      </w:r>
      <w:r w:rsidR="008A3BFD" w:rsidRPr="00751093">
        <w:rPr>
          <w:b/>
          <w:bCs/>
          <w:sz w:val="18"/>
          <w:szCs w:val="18"/>
          <w:lang w:val="pl-PL"/>
        </w:rPr>
        <w:t xml:space="preserve">- </w:t>
      </w:r>
      <w:r w:rsidR="00272AD8" w:rsidRPr="00751093">
        <w:rPr>
          <w:b/>
          <w:bCs/>
          <w:sz w:val="18"/>
          <w:szCs w:val="18"/>
          <w:lang w:val="pl-PL"/>
        </w:rPr>
        <w:t>to tylko niektóre z benefitów</w:t>
      </w:r>
      <w:r w:rsidR="008A3BFD" w:rsidRPr="00751093">
        <w:rPr>
          <w:b/>
          <w:bCs/>
          <w:sz w:val="18"/>
          <w:szCs w:val="18"/>
          <w:lang w:val="pl-PL"/>
        </w:rPr>
        <w:t>, na które mogą liczyć</w:t>
      </w:r>
      <w:r w:rsidR="00272AD8" w:rsidRPr="00751093">
        <w:rPr>
          <w:b/>
          <w:bCs/>
          <w:sz w:val="18"/>
          <w:szCs w:val="18"/>
          <w:lang w:val="pl-PL"/>
        </w:rPr>
        <w:t>. W</w:t>
      </w:r>
      <w:r w:rsidR="008A3BFD" w:rsidRPr="00751093">
        <w:rPr>
          <w:b/>
          <w:bCs/>
          <w:sz w:val="18"/>
          <w:szCs w:val="18"/>
          <w:lang w:val="pl-PL"/>
        </w:rPr>
        <w:t> </w:t>
      </w:r>
      <w:r w:rsidR="00272AD8" w:rsidRPr="00751093">
        <w:rPr>
          <w:b/>
          <w:bCs/>
          <w:sz w:val="18"/>
          <w:szCs w:val="18"/>
          <w:lang w:val="pl-PL"/>
        </w:rPr>
        <w:t xml:space="preserve">hotelach marki Accor można zrealizować też bony turystyczne. </w:t>
      </w:r>
    </w:p>
    <w:p w14:paraId="7705A895" w14:textId="77777777" w:rsidR="00272AD8" w:rsidRPr="00751093" w:rsidRDefault="00272AD8" w:rsidP="00925290">
      <w:pPr>
        <w:jc w:val="both"/>
        <w:rPr>
          <w:b/>
          <w:bCs/>
          <w:sz w:val="18"/>
          <w:szCs w:val="18"/>
          <w:lang w:val="pl-PL"/>
        </w:rPr>
      </w:pPr>
    </w:p>
    <w:p w14:paraId="3A165719" w14:textId="65865EA9" w:rsidR="00D03736" w:rsidRDefault="00272AD8" w:rsidP="00925290">
      <w:pPr>
        <w:pStyle w:val="Textedesaisie"/>
        <w:rPr>
          <w:bCs/>
          <w:lang w:val="pl-PL"/>
        </w:rPr>
      </w:pPr>
      <w:r>
        <w:rPr>
          <w:bCs/>
          <w:lang w:val="pl-PL"/>
        </w:rPr>
        <w:t xml:space="preserve">Wakacje z najmłodszymi rządzą się specjalnymi prawami. Dzieci potrzebują nie tylko komfortowych warunków do wypoczynku, ale także dodatkowych atrakcji. Hotele Grupy Accor uwzględniają wszystkie te </w:t>
      </w:r>
      <w:r w:rsidR="00910495">
        <w:rPr>
          <w:bCs/>
          <w:lang w:val="pl-PL"/>
        </w:rPr>
        <w:t>elementy</w:t>
      </w:r>
      <w:r>
        <w:rPr>
          <w:bCs/>
          <w:lang w:val="pl-PL"/>
        </w:rPr>
        <w:t xml:space="preserve">. Mają ogromne doświadczenie w przyjmowaniu najmłodszych. W każdym obiekcie dzieci są traktowane jako wyjątkowi goście, dzięki czemu rodzinne wakacje stają się niezapomnianymi chwilami. </w:t>
      </w:r>
    </w:p>
    <w:p w14:paraId="6EEA6B95" w14:textId="77777777" w:rsidR="0070025B" w:rsidRDefault="0070025B" w:rsidP="00925290">
      <w:pPr>
        <w:pStyle w:val="Textedesaisie"/>
        <w:rPr>
          <w:bCs/>
          <w:lang w:val="pl-PL"/>
        </w:rPr>
      </w:pPr>
    </w:p>
    <w:p w14:paraId="31B1EADC" w14:textId="0284399D" w:rsidR="00272AD8" w:rsidRDefault="00D03736" w:rsidP="00925290">
      <w:pPr>
        <w:pStyle w:val="Textedesaisie"/>
        <w:rPr>
          <w:bCs/>
          <w:lang w:val="pl-PL"/>
        </w:rPr>
      </w:pPr>
      <w:r>
        <w:rPr>
          <w:bCs/>
          <w:lang w:val="pl-PL"/>
        </w:rPr>
        <w:t xml:space="preserve">– </w:t>
      </w:r>
      <w:r w:rsidRPr="00D03736">
        <w:rPr>
          <w:bCs/>
          <w:i/>
          <w:iCs/>
          <w:lang w:val="pl-PL"/>
        </w:rPr>
        <w:t xml:space="preserve">Nasze hotele są doskonale przygotowane na przyjęcie rodzin. </w:t>
      </w:r>
      <w:r w:rsidR="005838D4">
        <w:rPr>
          <w:bCs/>
          <w:i/>
          <w:iCs/>
          <w:lang w:val="pl-PL"/>
        </w:rPr>
        <w:t>Bezkonkurencyjnie</w:t>
      </w:r>
      <w:r w:rsidR="005838D4" w:rsidRPr="00D03736">
        <w:rPr>
          <w:bCs/>
          <w:i/>
          <w:iCs/>
          <w:lang w:val="pl-PL"/>
        </w:rPr>
        <w:t xml:space="preserve"> </w:t>
      </w:r>
      <w:r w:rsidRPr="00D03736">
        <w:rPr>
          <w:bCs/>
          <w:i/>
          <w:iCs/>
          <w:lang w:val="pl-PL"/>
        </w:rPr>
        <w:t>rozumiemy ich potrzeby, dlatego przygotowaliśmy specjalne oferty, które wychodzą naprzeciw ich oczekiwaniom</w:t>
      </w:r>
      <w:r>
        <w:rPr>
          <w:bCs/>
          <w:i/>
          <w:iCs/>
          <w:lang w:val="pl-PL"/>
        </w:rPr>
        <w:t xml:space="preserve">. W obiektach Grupy Accor można też zrealizować bony turystyczne </w:t>
      </w:r>
      <w:r>
        <w:rPr>
          <w:bCs/>
          <w:lang w:val="pl-PL"/>
        </w:rPr>
        <w:t xml:space="preserve">– mówi </w:t>
      </w:r>
      <w:r w:rsidR="005838D4">
        <w:rPr>
          <w:bCs/>
          <w:lang w:val="pl-PL"/>
        </w:rPr>
        <w:t xml:space="preserve">Joanna Świerkosz - </w:t>
      </w:r>
      <w:r w:rsidR="005838D4" w:rsidRPr="005838D4">
        <w:rPr>
          <w:bCs/>
          <w:lang w:val="pl-PL"/>
        </w:rPr>
        <w:t xml:space="preserve">VP Marketing, </w:t>
      </w:r>
      <w:proofErr w:type="spellStart"/>
      <w:r w:rsidR="005838D4" w:rsidRPr="005838D4">
        <w:rPr>
          <w:bCs/>
          <w:lang w:val="pl-PL"/>
        </w:rPr>
        <w:t>Guest</w:t>
      </w:r>
      <w:proofErr w:type="spellEnd"/>
      <w:r w:rsidR="005838D4" w:rsidRPr="005838D4">
        <w:rPr>
          <w:bCs/>
          <w:lang w:val="pl-PL"/>
        </w:rPr>
        <w:t xml:space="preserve"> </w:t>
      </w:r>
      <w:proofErr w:type="spellStart"/>
      <w:r w:rsidR="005838D4" w:rsidRPr="005838D4">
        <w:rPr>
          <w:bCs/>
          <w:lang w:val="pl-PL"/>
        </w:rPr>
        <w:t>Experience</w:t>
      </w:r>
      <w:proofErr w:type="spellEnd"/>
      <w:r w:rsidR="005838D4" w:rsidRPr="005838D4">
        <w:rPr>
          <w:bCs/>
          <w:lang w:val="pl-PL"/>
        </w:rPr>
        <w:t xml:space="preserve">, </w:t>
      </w:r>
      <w:proofErr w:type="spellStart"/>
      <w:r w:rsidR="005838D4" w:rsidRPr="005838D4">
        <w:rPr>
          <w:bCs/>
          <w:lang w:val="pl-PL"/>
        </w:rPr>
        <w:t>Communication</w:t>
      </w:r>
      <w:proofErr w:type="spellEnd"/>
      <w:r w:rsidR="005838D4" w:rsidRPr="005838D4">
        <w:rPr>
          <w:bCs/>
          <w:lang w:val="pl-PL"/>
        </w:rPr>
        <w:t xml:space="preserve"> </w:t>
      </w:r>
      <w:r w:rsidR="0070025B">
        <w:rPr>
          <w:bCs/>
          <w:lang w:val="pl-PL"/>
        </w:rPr>
        <w:t>Accor</w:t>
      </w:r>
      <w:r w:rsidR="005838D4" w:rsidRPr="005838D4">
        <w:rPr>
          <w:bCs/>
          <w:lang w:val="pl-PL"/>
        </w:rPr>
        <w:t xml:space="preserve"> </w:t>
      </w:r>
      <w:proofErr w:type="spellStart"/>
      <w:r w:rsidR="005838D4" w:rsidRPr="005838D4">
        <w:rPr>
          <w:bCs/>
          <w:lang w:val="pl-PL"/>
        </w:rPr>
        <w:t>Eastern</w:t>
      </w:r>
      <w:proofErr w:type="spellEnd"/>
      <w:r w:rsidR="005838D4" w:rsidRPr="005838D4">
        <w:rPr>
          <w:bCs/>
          <w:lang w:val="pl-PL"/>
        </w:rPr>
        <w:t xml:space="preserve"> Europe</w:t>
      </w:r>
      <w:r>
        <w:rPr>
          <w:bCs/>
          <w:lang w:val="pl-PL"/>
        </w:rPr>
        <w:t xml:space="preserve">. </w:t>
      </w:r>
    </w:p>
    <w:p w14:paraId="7F8A4983" w14:textId="5BCEF07D" w:rsidR="00037F57" w:rsidRDefault="00037F57" w:rsidP="00925290">
      <w:pPr>
        <w:pStyle w:val="Textedesaisie"/>
        <w:rPr>
          <w:bCs/>
          <w:lang w:val="pl-PL"/>
        </w:rPr>
      </w:pPr>
    </w:p>
    <w:p w14:paraId="43D19F09" w14:textId="7E835DA3" w:rsidR="00B201EC" w:rsidRPr="00B201EC" w:rsidRDefault="00B201EC" w:rsidP="00925290">
      <w:pPr>
        <w:pStyle w:val="Textedesaisie"/>
        <w:rPr>
          <w:b/>
          <w:lang w:val="pl-PL"/>
        </w:rPr>
      </w:pPr>
      <w:r w:rsidRPr="00B201EC">
        <w:rPr>
          <w:b/>
          <w:lang w:val="pl-PL"/>
        </w:rPr>
        <w:t>Potrzeby i plany gości</w:t>
      </w:r>
    </w:p>
    <w:p w14:paraId="6B705AB9" w14:textId="37B93794" w:rsidR="00037F57" w:rsidRPr="00B201EC" w:rsidRDefault="00037F57" w:rsidP="00B201EC">
      <w:pPr>
        <w:pStyle w:val="Textedesaisie"/>
        <w:rPr>
          <w:bCs/>
          <w:lang w:val="pl-PL"/>
        </w:rPr>
      </w:pPr>
      <w:r w:rsidRPr="00226236">
        <w:rPr>
          <w:bCs/>
          <w:lang w:val="pl-PL"/>
        </w:rPr>
        <w:t xml:space="preserve">Jak wynika z ankiet przeprowadzonych wśród gości hoteli Accor, </w:t>
      </w:r>
      <w:r w:rsidRPr="00037F57">
        <w:rPr>
          <w:bCs/>
          <w:lang w:val="pl-PL"/>
        </w:rPr>
        <w:t>klienci chc</w:t>
      </w:r>
      <w:r>
        <w:rPr>
          <w:bCs/>
          <w:lang w:val="pl-PL"/>
        </w:rPr>
        <w:t>ieliby</w:t>
      </w:r>
      <w:r w:rsidRPr="00037F57">
        <w:rPr>
          <w:bCs/>
          <w:lang w:val="pl-PL"/>
        </w:rPr>
        <w:t xml:space="preserve"> wykorzystać bony turystyczne w obiektach siec</w:t>
      </w:r>
      <w:r>
        <w:rPr>
          <w:bCs/>
          <w:lang w:val="pl-PL"/>
        </w:rPr>
        <w:t>i, głównie w wakacje</w:t>
      </w:r>
      <w:r w:rsidR="00B201EC">
        <w:rPr>
          <w:bCs/>
          <w:lang w:val="pl-PL"/>
        </w:rPr>
        <w:t>, nad morzem i w górach</w:t>
      </w:r>
      <w:r w:rsidRPr="00037F57">
        <w:rPr>
          <w:bCs/>
          <w:lang w:val="pl-PL"/>
        </w:rPr>
        <w:t xml:space="preserve">. Ponad 40 proc. planuje krótkie wyjazdy 2-3 dniowe, a ponad 50 proc. </w:t>
      </w:r>
      <w:r>
        <w:rPr>
          <w:bCs/>
          <w:lang w:val="pl-PL"/>
        </w:rPr>
        <w:t xml:space="preserve">rozważa dłuższy pobyt. </w:t>
      </w:r>
      <w:r w:rsidR="00B201EC" w:rsidRPr="00B201EC">
        <w:rPr>
          <w:bCs/>
          <w:lang w:val="pl-PL"/>
        </w:rPr>
        <w:t xml:space="preserve">Jednocześnie ponad </w:t>
      </w:r>
      <w:r w:rsidRPr="00B201EC">
        <w:rPr>
          <w:bCs/>
          <w:lang w:val="pl-PL"/>
        </w:rPr>
        <w:t>9</w:t>
      </w:r>
      <w:r w:rsidR="00B201EC" w:rsidRPr="00B201EC">
        <w:rPr>
          <w:bCs/>
          <w:lang w:val="pl-PL"/>
        </w:rPr>
        <w:t>0 proc.</w:t>
      </w:r>
      <w:r w:rsidR="00B201EC">
        <w:rPr>
          <w:bCs/>
          <w:lang w:val="pl-PL"/>
        </w:rPr>
        <w:t xml:space="preserve"> gości </w:t>
      </w:r>
      <w:r w:rsidR="00B201EC" w:rsidRPr="00B201EC">
        <w:rPr>
          <w:bCs/>
          <w:lang w:val="pl-PL"/>
        </w:rPr>
        <w:t>zadeklarowało, że </w:t>
      </w:r>
      <w:r w:rsidR="00B201EC">
        <w:rPr>
          <w:bCs/>
          <w:lang w:val="pl-PL"/>
        </w:rPr>
        <w:t>są</w:t>
      </w:r>
      <w:r w:rsidR="00B201EC" w:rsidRPr="00B201EC">
        <w:rPr>
          <w:bCs/>
          <w:lang w:val="pl-PL"/>
        </w:rPr>
        <w:t xml:space="preserve"> skłonni opłacić bonem nocleg i dodatkowo pokryć koszty atrakcji. </w:t>
      </w:r>
      <w:r w:rsidR="00B201EC">
        <w:rPr>
          <w:bCs/>
          <w:lang w:val="pl-PL"/>
        </w:rPr>
        <w:t>Wakacje w rodzinnym gronie</w:t>
      </w:r>
      <w:r w:rsidR="00E976E3">
        <w:rPr>
          <w:bCs/>
          <w:lang w:val="pl-PL"/>
        </w:rPr>
        <w:t xml:space="preserve"> przez ponad 80 proc.</w:t>
      </w:r>
      <w:r w:rsidR="00B201EC">
        <w:rPr>
          <w:bCs/>
          <w:lang w:val="pl-PL"/>
        </w:rPr>
        <w:t xml:space="preserve"> planowane są głównie dla dwójki lub jednego dziecka. </w:t>
      </w:r>
      <w:r w:rsidR="00E976E3">
        <w:rPr>
          <w:bCs/>
          <w:lang w:val="pl-PL"/>
        </w:rPr>
        <w:t xml:space="preserve">Dla wielu ważne jest również, aby do hotelu można było przyjechać z psem. </w:t>
      </w:r>
    </w:p>
    <w:p w14:paraId="00CB86D7" w14:textId="505567D0" w:rsidR="00037F57" w:rsidRDefault="00037F57" w:rsidP="00925290">
      <w:pPr>
        <w:pStyle w:val="Textedesaisie"/>
        <w:rPr>
          <w:bCs/>
          <w:lang w:val="pl-PL"/>
        </w:rPr>
      </w:pPr>
    </w:p>
    <w:p w14:paraId="1D6F6DEF" w14:textId="34D2C05D" w:rsidR="00B45B39" w:rsidRPr="00B45B39" w:rsidRDefault="00B45B39" w:rsidP="00925290">
      <w:pPr>
        <w:pStyle w:val="Textedesaisie"/>
        <w:rPr>
          <w:b/>
          <w:lang w:val="pl-PL"/>
        </w:rPr>
      </w:pPr>
      <w:r w:rsidRPr="00B45B39">
        <w:rPr>
          <w:b/>
          <w:lang w:val="pl-PL"/>
        </w:rPr>
        <w:t xml:space="preserve">Śniadanie w cenie i pobyt w gratisie </w:t>
      </w:r>
    </w:p>
    <w:p w14:paraId="760E51B5" w14:textId="155017C7" w:rsidR="004935E6" w:rsidRDefault="00E976E3" w:rsidP="005E0B01">
      <w:pPr>
        <w:pStyle w:val="Textedesaisie"/>
        <w:rPr>
          <w:bCs/>
          <w:lang w:val="pl-PL"/>
        </w:rPr>
      </w:pPr>
      <w:r>
        <w:rPr>
          <w:bCs/>
          <w:lang w:val="pl-PL"/>
        </w:rPr>
        <w:t>W odpowiedzi na potrzeby rodzinnych wyjazdów, hotele grupy Accor oferują szereg zniżek i udogodnień związanych z charakterem każdej z marek</w:t>
      </w:r>
      <w:r w:rsidR="005E0B01">
        <w:rPr>
          <w:bCs/>
          <w:lang w:val="pl-PL"/>
        </w:rPr>
        <w:t xml:space="preserve"> oraz </w:t>
      </w:r>
      <w:r w:rsidR="005E0B01" w:rsidRPr="005E0B01">
        <w:rPr>
          <w:bCs/>
          <w:lang w:val="pl-PL"/>
        </w:rPr>
        <w:t>atrakcyjne pakiety, dzi</w:t>
      </w:r>
      <w:r w:rsidR="005E0B01">
        <w:rPr>
          <w:bCs/>
          <w:lang w:val="pl-PL"/>
        </w:rPr>
        <w:t>ę</w:t>
      </w:r>
      <w:r w:rsidR="005E0B01" w:rsidRPr="005E0B01">
        <w:rPr>
          <w:bCs/>
          <w:lang w:val="pl-PL"/>
        </w:rPr>
        <w:t>ki temu im dłuży pobyt, tym niższa cena</w:t>
      </w:r>
      <w:r>
        <w:rPr>
          <w:bCs/>
          <w:lang w:val="pl-PL"/>
        </w:rPr>
        <w:t xml:space="preserve">. Wspólnym mianownikiem dla wszystkich </w:t>
      </w:r>
      <w:proofErr w:type="spellStart"/>
      <w:r>
        <w:rPr>
          <w:bCs/>
          <w:lang w:val="pl-PL"/>
        </w:rPr>
        <w:t>brandów</w:t>
      </w:r>
      <w:proofErr w:type="spellEnd"/>
      <w:r>
        <w:rPr>
          <w:bCs/>
          <w:lang w:val="pl-PL"/>
        </w:rPr>
        <w:t xml:space="preserve"> jest zasada, </w:t>
      </w:r>
      <w:r w:rsidRPr="00E976E3">
        <w:rPr>
          <w:bCs/>
          <w:lang w:val="pl-PL"/>
        </w:rPr>
        <w:t xml:space="preserve">że dzieci do lat 11 </w:t>
      </w:r>
      <w:r>
        <w:rPr>
          <w:bCs/>
          <w:lang w:val="pl-PL"/>
        </w:rPr>
        <w:t>mają zapewniony nocleg</w:t>
      </w:r>
      <w:r w:rsidRPr="00E976E3">
        <w:rPr>
          <w:bCs/>
          <w:lang w:val="pl-PL"/>
        </w:rPr>
        <w:t xml:space="preserve"> z rodzicami </w:t>
      </w:r>
      <w:r>
        <w:rPr>
          <w:bCs/>
          <w:lang w:val="pl-PL"/>
        </w:rPr>
        <w:t>i śniadanie bezpłatnie</w:t>
      </w:r>
      <w:r w:rsidR="004935E6">
        <w:rPr>
          <w:bCs/>
          <w:lang w:val="pl-PL"/>
        </w:rPr>
        <w:t xml:space="preserve">, a w wielu hotelach zniżki obejmują nawet 16-17 latków. </w:t>
      </w:r>
      <w:r w:rsidR="001C4B5E">
        <w:rPr>
          <w:bCs/>
          <w:lang w:val="pl-PL"/>
        </w:rPr>
        <w:t>We wszystkich obiektach mile widzia</w:t>
      </w:r>
      <w:r w:rsidR="00A210CE">
        <w:rPr>
          <w:bCs/>
          <w:lang w:val="pl-PL"/>
        </w:rPr>
        <w:t>ni</w:t>
      </w:r>
      <w:r w:rsidR="001C4B5E">
        <w:rPr>
          <w:bCs/>
          <w:lang w:val="pl-PL"/>
        </w:rPr>
        <w:t xml:space="preserve"> są również goście z pasami. </w:t>
      </w:r>
    </w:p>
    <w:p w14:paraId="441AE779" w14:textId="47E69709" w:rsidR="00925290" w:rsidRDefault="00D03736" w:rsidP="00925290">
      <w:pPr>
        <w:pStyle w:val="Textedesaisie"/>
        <w:rPr>
          <w:bCs/>
          <w:lang w:val="pl-PL"/>
        </w:rPr>
      </w:pPr>
      <w:r>
        <w:rPr>
          <w:bCs/>
          <w:lang w:val="pl-PL"/>
        </w:rPr>
        <w:lastRenderedPageBreak/>
        <w:t xml:space="preserve">Marka ibis Styles </w:t>
      </w:r>
      <w:r w:rsidR="004935E6">
        <w:rPr>
          <w:bCs/>
          <w:lang w:val="pl-PL"/>
        </w:rPr>
        <w:t>oferuje</w:t>
      </w:r>
      <w:r>
        <w:rPr>
          <w:bCs/>
          <w:lang w:val="pl-PL"/>
        </w:rPr>
        <w:t xml:space="preserve"> bezpłatny nocleg </w:t>
      </w:r>
      <w:r w:rsidR="00925290" w:rsidRPr="00925290">
        <w:rPr>
          <w:bCs/>
          <w:lang w:val="pl-PL"/>
        </w:rPr>
        <w:t xml:space="preserve">dla dwójki dzieci </w:t>
      </w:r>
      <w:r>
        <w:rPr>
          <w:bCs/>
          <w:lang w:val="pl-PL"/>
        </w:rPr>
        <w:t>poniżej 16 roku życia</w:t>
      </w:r>
      <w:r w:rsidR="00925290" w:rsidRPr="00925290">
        <w:rPr>
          <w:bCs/>
          <w:lang w:val="pl-PL"/>
        </w:rPr>
        <w:t xml:space="preserve"> oraz </w:t>
      </w:r>
      <w:r>
        <w:rPr>
          <w:bCs/>
          <w:lang w:val="pl-PL"/>
        </w:rPr>
        <w:t>bezpłatne śniadania</w:t>
      </w:r>
      <w:r w:rsidR="00925290" w:rsidRPr="00925290">
        <w:rPr>
          <w:bCs/>
          <w:lang w:val="pl-PL"/>
        </w:rPr>
        <w:t>.</w:t>
      </w:r>
      <w:r>
        <w:rPr>
          <w:bCs/>
          <w:lang w:val="pl-PL"/>
        </w:rPr>
        <w:t xml:space="preserve"> Dodatkowo </w:t>
      </w:r>
      <w:r w:rsidR="00B45B39">
        <w:rPr>
          <w:bCs/>
          <w:lang w:val="pl-PL"/>
        </w:rPr>
        <w:t>w</w:t>
      </w:r>
      <w:r w:rsidR="00910495">
        <w:rPr>
          <w:bCs/>
          <w:lang w:val="pl-PL"/>
        </w:rPr>
        <w:t> </w:t>
      </w:r>
      <w:r w:rsidR="00B45B39">
        <w:rPr>
          <w:bCs/>
          <w:lang w:val="pl-PL"/>
        </w:rPr>
        <w:t>niedziele</w:t>
      </w:r>
      <w:r w:rsidR="005838D4">
        <w:rPr>
          <w:bCs/>
          <w:lang w:val="pl-PL"/>
        </w:rPr>
        <w:t>,</w:t>
      </w:r>
      <w:r w:rsidR="00B45B39">
        <w:rPr>
          <w:bCs/>
          <w:lang w:val="pl-PL"/>
        </w:rPr>
        <w:t xml:space="preserve"> </w:t>
      </w:r>
      <w:r>
        <w:rPr>
          <w:bCs/>
          <w:lang w:val="pl-PL"/>
        </w:rPr>
        <w:t>w</w:t>
      </w:r>
      <w:r w:rsidR="00B45B39">
        <w:rPr>
          <w:bCs/>
          <w:lang w:val="pl-PL"/>
        </w:rPr>
        <w:t> </w:t>
      </w:r>
      <w:r>
        <w:rPr>
          <w:bCs/>
          <w:lang w:val="pl-PL"/>
        </w:rPr>
        <w:t xml:space="preserve">obiektach marki </w:t>
      </w:r>
      <w:proofErr w:type="spellStart"/>
      <w:r>
        <w:rPr>
          <w:bCs/>
          <w:lang w:val="pl-PL"/>
        </w:rPr>
        <w:t>Novotel</w:t>
      </w:r>
      <w:proofErr w:type="spellEnd"/>
      <w:r w:rsidR="005838D4">
        <w:rPr>
          <w:bCs/>
          <w:lang w:val="pl-PL"/>
        </w:rPr>
        <w:t>,</w:t>
      </w:r>
      <w:r>
        <w:rPr>
          <w:bCs/>
          <w:lang w:val="pl-PL"/>
        </w:rPr>
        <w:t xml:space="preserve"> w </w:t>
      </w:r>
      <w:r w:rsidR="00910495">
        <w:rPr>
          <w:bCs/>
          <w:lang w:val="pl-PL"/>
        </w:rPr>
        <w:t>miarę dostępności</w:t>
      </w:r>
      <w:r>
        <w:rPr>
          <w:bCs/>
          <w:lang w:val="pl-PL"/>
        </w:rPr>
        <w:t xml:space="preserve"> </w:t>
      </w:r>
      <w:r w:rsidR="00B45B39">
        <w:rPr>
          <w:bCs/>
          <w:lang w:val="pl-PL"/>
        </w:rPr>
        <w:t>możliwe jest</w:t>
      </w:r>
      <w:r>
        <w:rPr>
          <w:bCs/>
          <w:lang w:val="pl-PL"/>
        </w:rPr>
        <w:t xml:space="preserve"> późniejsze wymeldowanie. </w:t>
      </w:r>
      <w:r w:rsidR="004935E6">
        <w:rPr>
          <w:bCs/>
          <w:lang w:val="pl-PL"/>
        </w:rPr>
        <w:t xml:space="preserve">We wszystkich hotelach </w:t>
      </w:r>
      <w:proofErr w:type="spellStart"/>
      <w:r w:rsidR="004935E6">
        <w:rPr>
          <w:bCs/>
          <w:lang w:val="pl-PL"/>
        </w:rPr>
        <w:t>Novotel</w:t>
      </w:r>
      <w:proofErr w:type="spellEnd"/>
      <w:r w:rsidR="004935E6">
        <w:rPr>
          <w:bCs/>
          <w:lang w:val="pl-PL"/>
        </w:rPr>
        <w:t xml:space="preserve"> i większości Mercure, na rodziny czeka oferta Family, w ramach której pokój dla dzieci dostępny jest z 50-procentową zniżką. Wiele obiektów proponuje również wygodne, rodzinne pokoje z sofami.  </w:t>
      </w:r>
    </w:p>
    <w:p w14:paraId="3C66CB23" w14:textId="4E8BDB00" w:rsidR="004935E6" w:rsidRDefault="004935E6" w:rsidP="00925290">
      <w:pPr>
        <w:pStyle w:val="Textedesaisie"/>
        <w:rPr>
          <w:bCs/>
          <w:lang w:val="pl-PL"/>
        </w:rPr>
      </w:pPr>
    </w:p>
    <w:p w14:paraId="665D6E4F" w14:textId="46C2EEF8" w:rsidR="004935E6" w:rsidRPr="005E0B01" w:rsidRDefault="004935E6" w:rsidP="00925290">
      <w:pPr>
        <w:pStyle w:val="Textedesaisie"/>
        <w:rPr>
          <w:b/>
          <w:lang w:val="pl-PL"/>
        </w:rPr>
      </w:pPr>
      <w:r w:rsidRPr="005E0B01">
        <w:rPr>
          <w:b/>
          <w:lang w:val="pl-PL"/>
        </w:rPr>
        <w:t>Dodatkowe benefity dla gości</w:t>
      </w:r>
    </w:p>
    <w:p w14:paraId="6765B2F4" w14:textId="4CB93672" w:rsidR="00D03736" w:rsidRDefault="00925290" w:rsidP="00D03736">
      <w:pPr>
        <w:pStyle w:val="Textedesaisie"/>
        <w:rPr>
          <w:bCs/>
          <w:lang w:val="pl-PL"/>
        </w:rPr>
      </w:pPr>
      <w:r w:rsidRPr="00925290">
        <w:rPr>
          <w:bCs/>
          <w:lang w:val="pl-PL"/>
        </w:rPr>
        <w:t>Osoby realizujące bon tu</w:t>
      </w:r>
      <w:r w:rsidR="00D03736">
        <w:rPr>
          <w:bCs/>
          <w:lang w:val="pl-PL"/>
        </w:rPr>
        <w:t>r</w:t>
      </w:r>
      <w:r w:rsidRPr="00925290">
        <w:rPr>
          <w:bCs/>
          <w:lang w:val="pl-PL"/>
        </w:rPr>
        <w:t xml:space="preserve">ystyczny w hotelach grupy Accor mogą liczyć także na inne, </w:t>
      </w:r>
      <w:r w:rsidR="00D03736">
        <w:rPr>
          <w:bCs/>
          <w:lang w:val="pl-PL"/>
        </w:rPr>
        <w:t xml:space="preserve">równie atrakcyjne </w:t>
      </w:r>
      <w:r w:rsidRPr="00925290">
        <w:rPr>
          <w:bCs/>
          <w:lang w:val="pl-PL"/>
        </w:rPr>
        <w:t xml:space="preserve">benefity. </w:t>
      </w:r>
      <w:r w:rsidR="00D03736">
        <w:rPr>
          <w:bCs/>
          <w:lang w:val="pl-PL"/>
        </w:rPr>
        <w:t>Goście mogą przystąpić do programu lojalnościowego</w:t>
      </w:r>
      <w:r w:rsidR="00FE15E9">
        <w:rPr>
          <w:bCs/>
          <w:lang w:val="pl-PL"/>
        </w:rPr>
        <w:t xml:space="preserve"> Accor Live </w:t>
      </w:r>
      <w:proofErr w:type="spellStart"/>
      <w:r w:rsidR="00FE15E9">
        <w:rPr>
          <w:bCs/>
          <w:lang w:val="pl-PL"/>
        </w:rPr>
        <w:t>Limitless</w:t>
      </w:r>
      <w:proofErr w:type="spellEnd"/>
      <w:r w:rsidR="00D03736" w:rsidRPr="00925290">
        <w:rPr>
          <w:bCs/>
          <w:lang w:val="pl-PL"/>
        </w:rPr>
        <w:t xml:space="preserve">, zarówno w recepcji, jak i online przed przyjazdem. Już samo dołączenie to gwarancja obniżenia ceny za nocleg </w:t>
      </w:r>
      <w:r w:rsidR="00FE15E9">
        <w:rPr>
          <w:bCs/>
          <w:lang w:val="pl-PL"/>
        </w:rPr>
        <w:t>do</w:t>
      </w:r>
      <w:r w:rsidR="00D03736" w:rsidRPr="00925290">
        <w:rPr>
          <w:bCs/>
          <w:lang w:val="pl-PL"/>
        </w:rPr>
        <w:t xml:space="preserve"> 10 proc. To rozwiązanie gwarantuje także zdobywanie punktów za pobyty, które w przyszłości można wymienić na bezpłatne noclegi. Wraz ze wzrostem punktów program pozwala także na korzystanie z dodatkowych przywilejów, np. napoi powitalnych, wczesnego zameldowania i</w:t>
      </w:r>
      <w:r w:rsidR="00B45B39">
        <w:rPr>
          <w:bCs/>
          <w:lang w:val="pl-PL"/>
        </w:rPr>
        <w:t> </w:t>
      </w:r>
      <w:r w:rsidR="00D03736" w:rsidRPr="00925290">
        <w:rPr>
          <w:bCs/>
          <w:lang w:val="pl-PL"/>
        </w:rPr>
        <w:t xml:space="preserve">późnego wymeldowania, podniesienia kategorii pokoju czy bezpłatnych śniadań w weekendy. </w:t>
      </w:r>
      <w:r w:rsidR="00226236">
        <w:rPr>
          <w:bCs/>
          <w:lang w:val="pl-PL"/>
        </w:rPr>
        <w:t xml:space="preserve">Zgodnie z oficjalnymi wytycznymi, realizacja bonów jest możliwa bezpośrednio w recepcji hotelu.  </w:t>
      </w:r>
    </w:p>
    <w:p w14:paraId="5513BDCE" w14:textId="77777777" w:rsidR="00B45B39" w:rsidRDefault="00B45B39" w:rsidP="00D03736">
      <w:pPr>
        <w:pStyle w:val="Textedesaisie"/>
        <w:rPr>
          <w:bCs/>
          <w:lang w:val="pl-PL"/>
        </w:rPr>
      </w:pPr>
    </w:p>
    <w:p w14:paraId="33B1BEFF" w14:textId="08A4101E" w:rsidR="00B45B39" w:rsidRPr="00B45B39" w:rsidRDefault="00B45B39" w:rsidP="00D03736">
      <w:pPr>
        <w:pStyle w:val="Textedesaisie"/>
        <w:rPr>
          <w:b/>
          <w:lang w:val="pl-PL"/>
        </w:rPr>
      </w:pPr>
      <w:r w:rsidRPr="00B45B39">
        <w:rPr>
          <w:b/>
          <w:lang w:val="pl-PL"/>
        </w:rPr>
        <w:t xml:space="preserve">Maksymalne bezpieczeństwo i opieka lekarza </w:t>
      </w:r>
    </w:p>
    <w:p w14:paraId="17ACA60E" w14:textId="0308A581" w:rsidR="008A3BFD" w:rsidRPr="00925290" w:rsidRDefault="008A3BFD" w:rsidP="008A3BFD">
      <w:pPr>
        <w:pStyle w:val="Textedesaisie"/>
        <w:rPr>
          <w:bCs/>
          <w:lang w:val="pl-PL"/>
        </w:rPr>
      </w:pPr>
      <w:r>
        <w:rPr>
          <w:bCs/>
          <w:lang w:val="pl-PL"/>
        </w:rPr>
        <w:t xml:space="preserve">Dzieci to dla rodziców największy skarb, dlatego hotele Accor przykładają szczególną wagę do bezpieczeństwa. ALLSAFE to specjalnie opracowane procedury, które pozwalają zachować najwyższe standardy higieny i bezpieczeństwa. </w:t>
      </w:r>
      <w:r w:rsidRPr="00925290">
        <w:rPr>
          <w:bCs/>
          <w:lang w:val="pl-PL"/>
        </w:rPr>
        <w:t xml:space="preserve">Oznaczenie zostało przyznane przez </w:t>
      </w:r>
      <w:proofErr w:type="spellStart"/>
      <w:r w:rsidRPr="00925290">
        <w:rPr>
          <w:bCs/>
          <w:lang w:val="pl-PL"/>
        </w:rPr>
        <w:t>Bureau</w:t>
      </w:r>
      <w:proofErr w:type="spellEnd"/>
      <w:r w:rsidRPr="00925290">
        <w:rPr>
          <w:bCs/>
          <w:lang w:val="pl-PL"/>
        </w:rPr>
        <w:t xml:space="preserve"> Veritas – światowego lidera branży TIC (</w:t>
      </w:r>
      <w:proofErr w:type="spellStart"/>
      <w:r w:rsidRPr="00925290">
        <w:rPr>
          <w:bCs/>
          <w:lang w:val="pl-PL"/>
        </w:rPr>
        <w:t>Testing</w:t>
      </w:r>
      <w:proofErr w:type="spellEnd"/>
      <w:r w:rsidRPr="00925290">
        <w:rPr>
          <w:bCs/>
          <w:lang w:val="pl-PL"/>
        </w:rPr>
        <w:t xml:space="preserve">, </w:t>
      </w:r>
      <w:proofErr w:type="spellStart"/>
      <w:r w:rsidRPr="00925290">
        <w:rPr>
          <w:bCs/>
          <w:lang w:val="pl-PL"/>
        </w:rPr>
        <w:t>Inspection</w:t>
      </w:r>
      <w:proofErr w:type="spellEnd"/>
      <w:r w:rsidRPr="00925290">
        <w:rPr>
          <w:bCs/>
          <w:lang w:val="pl-PL"/>
        </w:rPr>
        <w:t xml:space="preserve"> and </w:t>
      </w:r>
      <w:proofErr w:type="spellStart"/>
      <w:r w:rsidRPr="00925290">
        <w:rPr>
          <w:bCs/>
          <w:lang w:val="pl-PL"/>
        </w:rPr>
        <w:t>Certification</w:t>
      </w:r>
      <w:proofErr w:type="spellEnd"/>
      <w:r w:rsidRPr="00925290">
        <w:rPr>
          <w:bCs/>
          <w:lang w:val="pl-PL"/>
        </w:rPr>
        <w:t xml:space="preserve">). </w:t>
      </w:r>
      <w:r w:rsidR="00A875DC">
        <w:rPr>
          <w:bCs/>
          <w:lang w:val="pl-PL"/>
        </w:rPr>
        <w:t>Hotele oferują również</w:t>
      </w:r>
      <w:r w:rsidR="00B45B39">
        <w:rPr>
          <w:bCs/>
          <w:lang w:val="pl-PL"/>
        </w:rPr>
        <w:t xml:space="preserve"> medyczne wsparcie. Dzięki unikalnej usłudze </w:t>
      </w:r>
      <w:r w:rsidR="00A875DC" w:rsidRPr="00A875DC">
        <w:rPr>
          <w:bCs/>
          <w:lang w:val="pl-PL"/>
        </w:rPr>
        <w:t>i współpracy z towarzystwem ubezpieczeniowym AXA</w:t>
      </w:r>
      <w:r w:rsidR="00A875DC">
        <w:rPr>
          <w:bCs/>
          <w:lang w:val="pl-PL"/>
        </w:rPr>
        <w:t>,</w:t>
      </w:r>
      <w:r w:rsidR="00A875DC" w:rsidRPr="00A875DC">
        <w:rPr>
          <w:bCs/>
          <w:lang w:val="pl-PL"/>
        </w:rPr>
        <w:t xml:space="preserve"> </w:t>
      </w:r>
      <w:r w:rsidR="00B45B39">
        <w:rPr>
          <w:bCs/>
          <w:lang w:val="pl-PL"/>
        </w:rPr>
        <w:t xml:space="preserve">goście w razie potrzeby mogą skorzystać z porady </w:t>
      </w:r>
      <w:r w:rsidRPr="00925290">
        <w:rPr>
          <w:bCs/>
          <w:lang w:val="pl-PL"/>
        </w:rPr>
        <w:t xml:space="preserve">lekarskiej lub </w:t>
      </w:r>
      <w:r w:rsidR="00B45B39">
        <w:rPr>
          <w:bCs/>
          <w:lang w:val="pl-PL"/>
        </w:rPr>
        <w:t xml:space="preserve">pomocy w </w:t>
      </w:r>
      <w:r w:rsidRPr="00925290">
        <w:rPr>
          <w:bCs/>
          <w:lang w:val="pl-PL"/>
        </w:rPr>
        <w:t>umówieni</w:t>
      </w:r>
      <w:r w:rsidR="00B45B39">
        <w:rPr>
          <w:bCs/>
          <w:lang w:val="pl-PL"/>
        </w:rPr>
        <w:t>u</w:t>
      </w:r>
      <w:r w:rsidRPr="00925290">
        <w:rPr>
          <w:bCs/>
          <w:lang w:val="pl-PL"/>
        </w:rPr>
        <w:t xml:space="preserve"> wizyty z certyfikowanym specjalistą. W razie złego samopoczucia wystarczy skontaktować się z recepcją i zgłosić potrzebę porady lekarskiej. Jeśli sytuacja nie okaże się pilna, gość będzie mógł zdecydować się na telefoniczną konsultację ze specjalistą</w:t>
      </w:r>
      <w:r w:rsidR="00B45B39">
        <w:rPr>
          <w:bCs/>
          <w:lang w:val="pl-PL"/>
        </w:rPr>
        <w:t>, a</w:t>
      </w:r>
      <w:r w:rsidRPr="00925290">
        <w:rPr>
          <w:bCs/>
          <w:lang w:val="pl-PL"/>
        </w:rPr>
        <w:t>by np. uzyskać niezbędną receptę. Jeśli sytuacja będzie wymagać osobistego spotkania z lekarzem</w:t>
      </w:r>
      <w:r w:rsidR="00910495">
        <w:rPr>
          <w:bCs/>
          <w:lang w:val="pl-PL"/>
        </w:rPr>
        <w:t>,</w:t>
      </w:r>
      <w:r w:rsidRPr="00925290">
        <w:rPr>
          <w:bCs/>
          <w:lang w:val="pl-PL"/>
        </w:rPr>
        <w:t xml:space="preserve"> recepcja przekaże gościom dane kontaktowe, z</w:t>
      </w:r>
      <w:r w:rsidR="00910495">
        <w:rPr>
          <w:bCs/>
          <w:lang w:val="pl-PL"/>
        </w:rPr>
        <w:t> </w:t>
      </w:r>
      <w:r w:rsidRPr="00925290">
        <w:rPr>
          <w:bCs/>
          <w:lang w:val="pl-PL"/>
        </w:rPr>
        <w:t xml:space="preserve">uwzględnieniem preferowanego terminu wizyty. </w:t>
      </w:r>
    </w:p>
    <w:p w14:paraId="70D646C4" w14:textId="25A2DC68" w:rsidR="00D03736" w:rsidRDefault="00D03736" w:rsidP="00D03736">
      <w:pPr>
        <w:pStyle w:val="Textedesaisie"/>
        <w:rPr>
          <w:bCs/>
          <w:lang w:val="pl-PL"/>
        </w:rPr>
      </w:pPr>
      <w:r w:rsidRPr="00925290">
        <w:rPr>
          <w:bCs/>
          <w:lang w:val="pl-PL"/>
        </w:rPr>
        <w:t>Wyruszając z rodziną na wakacje</w:t>
      </w:r>
      <w:r w:rsidR="0070025B">
        <w:rPr>
          <w:bCs/>
          <w:lang w:val="pl-PL"/>
        </w:rPr>
        <w:t>,</w:t>
      </w:r>
      <w:r w:rsidRPr="00925290">
        <w:rPr>
          <w:bCs/>
          <w:lang w:val="pl-PL"/>
        </w:rPr>
        <w:t xml:space="preserve"> warto zaufać marce reprezentującej najwyższą jakość. Hotele Accor wyróżniają się komfortowymi wnętrzami oraz wyjątkową obsługą, dzięki której każdy gość będzie miał szansę na wakacyjny relaks z rodziną</w:t>
      </w:r>
      <w:r w:rsidR="00910495">
        <w:rPr>
          <w:bCs/>
          <w:lang w:val="pl-PL"/>
        </w:rPr>
        <w:t xml:space="preserve">. </w:t>
      </w:r>
    </w:p>
    <w:p w14:paraId="28D44035" w14:textId="77777777" w:rsidR="00D03736" w:rsidRDefault="00D03736" w:rsidP="00925290">
      <w:pPr>
        <w:pStyle w:val="Textedesaisie"/>
        <w:rPr>
          <w:bCs/>
          <w:lang w:val="pl-PL"/>
        </w:rPr>
      </w:pPr>
    </w:p>
    <w:p w14:paraId="48A83F3F" w14:textId="77777777" w:rsidR="00925290" w:rsidRDefault="00925290" w:rsidP="00925290">
      <w:pPr>
        <w:pStyle w:val="Textedesaisie"/>
        <w:rPr>
          <w:bCs/>
          <w:lang w:val="pl-PL"/>
        </w:rPr>
      </w:pPr>
    </w:p>
    <w:p w14:paraId="7BE9A8E6" w14:textId="77777777" w:rsidR="00BA1AE9" w:rsidRDefault="00BA1AE9" w:rsidP="00093DB3">
      <w:pPr>
        <w:pStyle w:val="Textedesaisie"/>
        <w:jc w:val="center"/>
        <w:rPr>
          <w:color w:val="050033" w:themeColor="accent3"/>
          <w:sz w:val="18"/>
          <w:szCs w:val="18"/>
          <w:lang w:val="pl-PL"/>
        </w:rPr>
      </w:pPr>
      <w:r w:rsidRPr="00296890">
        <w:rPr>
          <w:color w:val="050033" w:themeColor="accent3"/>
          <w:sz w:val="18"/>
          <w:szCs w:val="18"/>
          <w:lang w:val="pl-PL"/>
        </w:rPr>
        <w:t>***</w:t>
      </w:r>
    </w:p>
    <w:p w14:paraId="4E016AB4" w14:textId="77777777" w:rsidR="00BB6BE9" w:rsidRPr="00296890" w:rsidRDefault="00BB6BE9" w:rsidP="00093DB3">
      <w:pPr>
        <w:pStyle w:val="Textedesaisie"/>
        <w:jc w:val="center"/>
        <w:rPr>
          <w:color w:val="050033" w:themeColor="accent3"/>
          <w:sz w:val="18"/>
          <w:szCs w:val="18"/>
          <w:lang w:val="pl-PL"/>
        </w:rPr>
      </w:pPr>
    </w:p>
    <w:p w14:paraId="27674BA4" w14:textId="77777777" w:rsidR="008E2687" w:rsidRPr="008E2687" w:rsidRDefault="008E2687" w:rsidP="00093DB3">
      <w:pPr>
        <w:spacing w:line="300" w:lineRule="auto"/>
        <w:jc w:val="center"/>
        <w:rPr>
          <w:rFonts w:ascii="Verdana" w:eastAsia="Calibri" w:hAnsi="Verdana" w:cs="Calibri"/>
          <w:b/>
          <w:bCs/>
          <w:color w:val="002060"/>
          <w:sz w:val="13"/>
          <w:szCs w:val="13"/>
          <w:lang w:val="pl-PL"/>
        </w:rPr>
      </w:pPr>
      <w:r w:rsidRPr="008E2687">
        <w:rPr>
          <w:rFonts w:ascii="Verdana" w:eastAsia="Calibri" w:hAnsi="Verdana" w:cs="Calibri"/>
          <w:b/>
          <w:bCs/>
          <w:color w:val="002060"/>
          <w:sz w:val="13"/>
          <w:szCs w:val="13"/>
          <w:lang w:val="pl-PL"/>
        </w:rPr>
        <w:t>O GRUPIE ACCOR</w:t>
      </w:r>
    </w:p>
    <w:p w14:paraId="40CD9AA9" w14:textId="77777777" w:rsidR="008E2687" w:rsidRPr="008E2687" w:rsidRDefault="008E2687" w:rsidP="00093DB3">
      <w:pPr>
        <w:spacing w:line="300" w:lineRule="auto"/>
        <w:jc w:val="both"/>
        <w:rPr>
          <w:rFonts w:ascii="Verdana" w:eastAsia="Calibri" w:hAnsi="Verdana" w:cs="Calibri"/>
          <w:b/>
          <w:bCs/>
          <w:color w:val="002060"/>
          <w:sz w:val="13"/>
          <w:szCs w:val="13"/>
          <w:lang w:val="pl-PL"/>
        </w:rPr>
      </w:pPr>
    </w:p>
    <w:p w14:paraId="2AB31532" w14:textId="7DC20A6B" w:rsidR="008E2687" w:rsidRPr="008E2687" w:rsidRDefault="008E2687" w:rsidP="00093DB3">
      <w:pPr>
        <w:spacing w:line="300" w:lineRule="auto"/>
        <w:jc w:val="both"/>
        <w:rPr>
          <w:rFonts w:ascii="Verdana" w:eastAsia="Calibri" w:hAnsi="Verdana" w:cs="Calibri"/>
          <w:color w:val="74758C"/>
          <w:sz w:val="16"/>
          <w:szCs w:val="16"/>
          <w:lang w:val="pl-PL"/>
        </w:rPr>
      </w:pPr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 xml:space="preserve">Accor jest wiodącą na świecie, kompleksową grupą hotelarską oferującą gościom wyjątkowe i niezapomniane wrażenia w ponad 5000 hotelach, kurortach i rezydencjach w 110 krajach świata. Posiadając niezrównane portfolio marek segmentów luksusowych, jak i ekonomicznych, Grupa dostarcza najwyższej jakości know-how z zakresu hotelarstwa i rozszerzonej gościnności od ponad 50 lat. Oprócz zakwaterowania, dzięki usługom świadczonym w zakresie gastronomii, rozrywki, </w:t>
      </w:r>
      <w:proofErr w:type="spellStart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>wellbeing</w:t>
      </w:r>
      <w:proofErr w:type="spellEnd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 xml:space="preserve"> i coworkingu, Accor oferuje nowy styl życia, pracy i spędzania czasu wolnego. Jednocześnie, zwiększając efektywność działalności biznesowej, szerokie portfolio </w:t>
      </w:r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lastRenderedPageBreak/>
        <w:t xml:space="preserve">akceleratorów biznesowych, Grupa wzmacnia kanały dystrybucji, operacje i doświadczenia. Goście wybierający Accor mają do dyspozycji jeden z najbardziej atrakcyjnych programów lojalnościowych w branży hotelarskiej na świecie, ALL – Accor Live </w:t>
      </w:r>
      <w:proofErr w:type="spellStart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>Limitless</w:t>
      </w:r>
      <w:proofErr w:type="spellEnd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>.</w:t>
      </w:r>
    </w:p>
    <w:p w14:paraId="3340E3CD" w14:textId="77777777" w:rsidR="008E2687" w:rsidRPr="008E2687" w:rsidRDefault="008E2687" w:rsidP="00093DB3">
      <w:pPr>
        <w:spacing w:line="300" w:lineRule="auto"/>
        <w:jc w:val="both"/>
        <w:rPr>
          <w:rFonts w:ascii="Verdana" w:eastAsia="Calibri" w:hAnsi="Verdana" w:cs="Calibri"/>
          <w:color w:val="74758C"/>
          <w:sz w:val="16"/>
          <w:szCs w:val="16"/>
          <w:lang w:val="pl-PL"/>
        </w:rPr>
      </w:pPr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 xml:space="preserve">Accor jest głęboko zaangażowany w tworzenie zrównoważonego rozwoju, aktywnie działając na rzecz naszej planety i lokalnych społeczności. W ramach programu Planet 21 - </w:t>
      </w:r>
      <w:proofErr w:type="spellStart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>Acting</w:t>
      </w:r>
      <w:proofErr w:type="spellEnd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 xml:space="preserve"> Here. Grupa działa na rzecz „pozytywnego hotelarstwa”, a w ramach Accor </w:t>
      </w:r>
      <w:proofErr w:type="spellStart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>Solidarity</w:t>
      </w:r>
      <w:proofErr w:type="spellEnd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 xml:space="preserve"> pomaga osobom w niekorzystnej sytuacji życiowej poprzez szkolenia zawodowe i dostęp do miejsc pracy. </w:t>
      </w:r>
    </w:p>
    <w:p w14:paraId="5B6FF1A2" w14:textId="1649FC32" w:rsidR="008E2687" w:rsidRPr="008E2687" w:rsidRDefault="008E2687" w:rsidP="00093DB3">
      <w:pPr>
        <w:spacing w:line="300" w:lineRule="auto"/>
        <w:jc w:val="both"/>
        <w:rPr>
          <w:rFonts w:ascii="Verdana" w:eastAsia="Calibri" w:hAnsi="Verdana" w:cs="Calibri"/>
          <w:color w:val="74758C"/>
          <w:sz w:val="16"/>
          <w:szCs w:val="16"/>
          <w:lang w:val="pl-PL"/>
        </w:rPr>
      </w:pPr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 xml:space="preserve">Spółka Accor SA jest notowana na paryskiej giełdzie </w:t>
      </w:r>
      <w:proofErr w:type="spellStart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>Euronext</w:t>
      </w:r>
      <w:proofErr w:type="spellEnd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 xml:space="preserve"> (kod ISIN: FR0000120404) oraz na rynku OTC (kod ACRFY) w Stanach Zjednoczonych. Więcej informacji na stronie: accor.com. Zapraszamy do polubienia naszej strony na Facebooku i śledzenia nas na </w:t>
      </w:r>
      <w:proofErr w:type="spellStart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>Twitterze</w:t>
      </w:r>
      <w:proofErr w:type="spellEnd"/>
      <w:r w:rsidRPr="008E2687">
        <w:rPr>
          <w:rFonts w:ascii="Verdana" w:eastAsia="Calibri" w:hAnsi="Verdana" w:cs="Calibri"/>
          <w:color w:val="74758C"/>
          <w:sz w:val="16"/>
          <w:szCs w:val="16"/>
          <w:lang w:val="pl-PL"/>
        </w:rPr>
        <w:t>.</w:t>
      </w:r>
    </w:p>
    <w:p w14:paraId="7095BC99" w14:textId="77777777" w:rsidR="00A8078B" w:rsidRPr="00015403" w:rsidRDefault="00040502" w:rsidP="00093DB3">
      <w:pPr>
        <w:pStyle w:val="Textedesaisie"/>
      </w:pPr>
      <w:r w:rsidRPr="00015403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B71373D" wp14:editId="0160EA2B">
            <wp:simplePos x="0" y="0"/>
            <wp:positionH relativeFrom="margin">
              <wp:posOffset>132080</wp:posOffset>
            </wp:positionH>
            <wp:positionV relativeFrom="paragraph">
              <wp:posOffset>889635</wp:posOffset>
            </wp:positionV>
            <wp:extent cx="5327650" cy="1355090"/>
            <wp:effectExtent l="0" t="0" r="0" b="0"/>
            <wp:wrapNone/>
            <wp:docPr id="2" name="Image 2" descr="C:\Users\CBROSSEAU\AppData\Local\Microsoft\Windows\INetCache\Content.Outlook\HJR12QH6\18J3103E-ACCOR-BRAND FRIEZE-7L-GOLD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CBROSSEAU\AppData\Local\Microsoft\Windows\INetCache\Content.Outlook\HJR12QH6\18J3103E-ACCOR-BRAND FRIEZE-7L-GOLD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8078B" w:rsidRPr="00015403" w:rsidSect="00E435F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A655" w14:textId="77777777" w:rsidR="000F6AE8" w:rsidRDefault="000F6AE8" w:rsidP="00A3354A">
      <w:r>
        <w:separator/>
      </w:r>
    </w:p>
  </w:endnote>
  <w:endnote w:type="continuationSeparator" w:id="0">
    <w:p w14:paraId="34D27188" w14:textId="77777777" w:rsidR="000F6AE8" w:rsidRDefault="000F6AE8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00"/>
    <w:family w:val="auto"/>
    <w:pitch w:val="variable"/>
    <w:sig w:usb0="00000001" w:usb1="00000001" w:usb2="00000000" w:usb3="00000000" w:csb0="00000193" w:csb1="00000000"/>
  </w:font>
  <w:font w:name="Antwerp">
    <w:altName w:val="Antwer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8843" w14:textId="77777777" w:rsidR="00BF3621" w:rsidRPr="00030E86" w:rsidRDefault="00BF3621">
    <w:pPr>
      <w:pStyle w:val="Stopka"/>
      <w:rPr>
        <w:lang w:val="en-GB"/>
      </w:rPr>
    </w:pPr>
  </w:p>
  <w:p w14:paraId="0A34279E" w14:textId="77777777" w:rsidR="00BF3621" w:rsidRPr="00030E86" w:rsidRDefault="00BF3621">
    <w:pPr>
      <w:pStyle w:val="Stopka"/>
      <w:rPr>
        <w:lang w:val="en-GB"/>
      </w:rPr>
    </w:pPr>
  </w:p>
  <w:p w14:paraId="0DE0917F" w14:textId="77777777" w:rsidR="00BF3621" w:rsidRPr="00030E86" w:rsidRDefault="00BF3621">
    <w:pPr>
      <w:pStyle w:val="Stopka"/>
      <w:rPr>
        <w:lang w:val="en-GB"/>
      </w:rPr>
    </w:pPr>
  </w:p>
  <w:p w14:paraId="7B3A7858" w14:textId="77777777" w:rsidR="00BF3621" w:rsidRPr="00030E86" w:rsidRDefault="00BF3621">
    <w:pPr>
      <w:pStyle w:val="Stopka"/>
      <w:rPr>
        <w:lang w:val="en-GB"/>
      </w:rPr>
    </w:pPr>
  </w:p>
  <w:p w14:paraId="0D27C58D" w14:textId="77777777" w:rsidR="00BF3621" w:rsidRPr="00030E86" w:rsidRDefault="00BF3621">
    <w:pPr>
      <w:pStyle w:val="Stopka"/>
      <w:rPr>
        <w:lang w:val="en-GB"/>
      </w:rPr>
    </w:pPr>
  </w:p>
  <w:p w14:paraId="49D2762F" w14:textId="77777777" w:rsidR="00BF3621" w:rsidRPr="00030E86" w:rsidRDefault="00BF3621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5043" w14:textId="77777777" w:rsidR="00BF3621" w:rsidRPr="00030E86" w:rsidRDefault="00BF3621">
    <w:pPr>
      <w:pStyle w:val="Stopka"/>
      <w:rPr>
        <w:lang w:val="en-GB"/>
      </w:rPr>
    </w:pPr>
  </w:p>
  <w:p w14:paraId="3C88DB61" w14:textId="77777777" w:rsidR="00BF3621" w:rsidRPr="00030E86" w:rsidRDefault="00BF362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D1469" w14:textId="77777777" w:rsidR="000F6AE8" w:rsidRDefault="000F6AE8" w:rsidP="00A3354A">
      <w:r>
        <w:separator/>
      </w:r>
    </w:p>
  </w:footnote>
  <w:footnote w:type="continuationSeparator" w:id="0">
    <w:p w14:paraId="2BB761D5" w14:textId="77777777" w:rsidR="000F6AE8" w:rsidRDefault="000F6AE8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3E05" w14:textId="77777777" w:rsidR="00BF3621" w:rsidRPr="00030E86" w:rsidRDefault="00E435FA">
    <w:pPr>
      <w:pStyle w:val="Nagwek"/>
      <w:rPr>
        <w:lang w:val="en-GB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9DC3D62" wp14:editId="012BB332">
          <wp:simplePos x="0" y="0"/>
          <wp:positionH relativeFrom="page">
            <wp:posOffset>3476625</wp:posOffset>
          </wp:positionH>
          <wp:positionV relativeFrom="page">
            <wp:posOffset>197485</wp:posOffset>
          </wp:positionV>
          <wp:extent cx="617027" cy="5400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412FE" w14:textId="77777777" w:rsidR="00BF3621" w:rsidRPr="00030E86" w:rsidRDefault="00BF36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8D5D" w14:textId="77777777" w:rsidR="00BF3621" w:rsidRPr="00030E86" w:rsidRDefault="00BF3621">
    <w:pPr>
      <w:pStyle w:val="Nagwek"/>
      <w:rPr>
        <w:lang w:val="en-GB"/>
      </w:rPr>
    </w:pPr>
  </w:p>
  <w:p w14:paraId="32DAFCB5" w14:textId="77777777" w:rsidR="00BF3621" w:rsidRPr="00030E86" w:rsidRDefault="00BF36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6296F" wp14:editId="29F03782">
          <wp:simplePos x="0" y="0"/>
          <wp:positionH relativeFrom="page">
            <wp:posOffset>3055621</wp:posOffset>
          </wp:positionH>
          <wp:positionV relativeFrom="page">
            <wp:posOffset>381000</wp:posOffset>
          </wp:positionV>
          <wp:extent cx="1310640" cy="1147027"/>
          <wp:effectExtent l="0" t="0" r="381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033" cy="1157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D7004" w14:textId="77777777" w:rsidR="00BF3621" w:rsidRPr="00030E86" w:rsidRDefault="00BF3621">
    <w:pPr>
      <w:pStyle w:val="Nagwek"/>
      <w:rPr>
        <w:lang w:val="en-GB"/>
      </w:rPr>
    </w:pPr>
  </w:p>
  <w:p w14:paraId="025F0F24" w14:textId="77777777" w:rsidR="00BF3621" w:rsidRPr="00030E86" w:rsidRDefault="00BF3621">
    <w:pPr>
      <w:pStyle w:val="Nagwek"/>
      <w:rPr>
        <w:lang w:val="en-GB"/>
      </w:rPr>
    </w:pPr>
  </w:p>
  <w:p w14:paraId="13D488B6" w14:textId="77777777" w:rsidR="00BF3621" w:rsidRPr="00030E86" w:rsidRDefault="00BF3621">
    <w:pPr>
      <w:pStyle w:val="Nagwek"/>
      <w:rPr>
        <w:lang w:val="en-GB"/>
      </w:rPr>
    </w:pPr>
  </w:p>
  <w:p w14:paraId="5B8D5D2C" w14:textId="77777777" w:rsidR="00BF3621" w:rsidRPr="00030E86" w:rsidRDefault="00BF3621">
    <w:pPr>
      <w:pStyle w:val="Nagwek"/>
      <w:rPr>
        <w:lang w:val="en-GB"/>
      </w:rPr>
    </w:pPr>
  </w:p>
  <w:p w14:paraId="593C5486" w14:textId="77777777" w:rsidR="00BF3621" w:rsidRPr="00030E86" w:rsidRDefault="00BF3621">
    <w:pPr>
      <w:pStyle w:val="Nagwek"/>
      <w:rPr>
        <w:lang w:val="en-GB"/>
      </w:rPr>
    </w:pPr>
  </w:p>
  <w:p w14:paraId="7A8375F6" w14:textId="77777777" w:rsidR="00BF3621" w:rsidRPr="00030E86" w:rsidRDefault="00BF3621">
    <w:pPr>
      <w:pStyle w:val="Nagwek"/>
      <w:rPr>
        <w:lang w:val="en-GB"/>
      </w:rPr>
    </w:pPr>
  </w:p>
  <w:p w14:paraId="2051640B" w14:textId="77777777" w:rsidR="00BF3621" w:rsidRPr="00030E86" w:rsidRDefault="00BF3621">
    <w:pPr>
      <w:pStyle w:val="Nagwek"/>
      <w:rPr>
        <w:lang w:val="en-GB"/>
      </w:rPr>
    </w:pPr>
  </w:p>
  <w:p w14:paraId="6D77AF45" w14:textId="77777777" w:rsidR="00BF3621" w:rsidRPr="00030E86" w:rsidRDefault="00BF3621">
    <w:pPr>
      <w:pStyle w:val="Nagwek"/>
      <w:rPr>
        <w:lang w:val="en-GB"/>
      </w:rPr>
    </w:pPr>
  </w:p>
  <w:p w14:paraId="238BC987" w14:textId="77777777" w:rsidR="00BF3621" w:rsidRPr="00030E86" w:rsidRDefault="00BF3621">
    <w:pPr>
      <w:pStyle w:val="Nagwek"/>
      <w:rPr>
        <w:lang w:val="en-GB"/>
      </w:rPr>
    </w:pPr>
  </w:p>
  <w:p w14:paraId="44BF0367" w14:textId="77777777" w:rsidR="00BF3621" w:rsidRPr="00030E86" w:rsidRDefault="00BF3621">
    <w:pPr>
      <w:pStyle w:val="Nagwek"/>
      <w:rPr>
        <w:lang w:val="en-GB"/>
      </w:rPr>
    </w:pPr>
  </w:p>
  <w:p w14:paraId="6EF26B92" w14:textId="77777777" w:rsidR="00D459A1" w:rsidRPr="00030E86" w:rsidRDefault="00D459A1" w:rsidP="00132B37">
    <w:pPr>
      <w:pStyle w:val="Nagwek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0694"/>
    <w:multiLevelType w:val="hybridMultilevel"/>
    <w:tmpl w:val="55CCF3B8"/>
    <w:lvl w:ilvl="0" w:tplc="348E8D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789E"/>
    <w:multiLevelType w:val="hybridMultilevel"/>
    <w:tmpl w:val="70109AA2"/>
    <w:lvl w:ilvl="0" w:tplc="533800B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3173E4C"/>
    <w:multiLevelType w:val="hybridMultilevel"/>
    <w:tmpl w:val="8C4A808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54B3859"/>
    <w:multiLevelType w:val="hybridMultilevel"/>
    <w:tmpl w:val="6F94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A"/>
    <w:rsid w:val="00005864"/>
    <w:rsid w:val="00006BD8"/>
    <w:rsid w:val="0001388E"/>
    <w:rsid w:val="00015403"/>
    <w:rsid w:val="000206EB"/>
    <w:rsid w:val="00022A70"/>
    <w:rsid w:val="00025D6E"/>
    <w:rsid w:val="00027243"/>
    <w:rsid w:val="00030E86"/>
    <w:rsid w:val="00037F57"/>
    <w:rsid w:val="00040502"/>
    <w:rsid w:val="00042EB4"/>
    <w:rsid w:val="000467B2"/>
    <w:rsid w:val="000628F0"/>
    <w:rsid w:val="000628F9"/>
    <w:rsid w:val="000677FF"/>
    <w:rsid w:val="0006788F"/>
    <w:rsid w:val="00070111"/>
    <w:rsid w:val="00071C5B"/>
    <w:rsid w:val="0008502B"/>
    <w:rsid w:val="00090251"/>
    <w:rsid w:val="00093DB3"/>
    <w:rsid w:val="00094B8F"/>
    <w:rsid w:val="00097530"/>
    <w:rsid w:val="000A0E8F"/>
    <w:rsid w:val="000A165A"/>
    <w:rsid w:val="000A1E86"/>
    <w:rsid w:val="000A3482"/>
    <w:rsid w:val="000A3669"/>
    <w:rsid w:val="000A5D5E"/>
    <w:rsid w:val="000B6FA6"/>
    <w:rsid w:val="000C27D0"/>
    <w:rsid w:val="000C2E7C"/>
    <w:rsid w:val="000C36C1"/>
    <w:rsid w:val="000C65A9"/>
    <w:rsid w:val="000C711B"/>
    <w:rsid w:val="000C7319"/>
    <w:rsid w:val="000D6611"/>
    <w:rsid w:val="000E08E5"/>
    <w:rsid w:val="000E6E48"/>
    <w:rsid w:val="000E7322"/>
    <w:rsid w:val="000F6969"/>
    <w:rsid w:val="000F6AE8"/>
    <w:rsid w:val="00105C6A"/>
    <w:rsid w:val="00107FAF"/>
    <w:rsid w:val="00114C52"/>
    <w:rsid w:val="00115595"/>
    <w:rsid w:val="00127D4F"/>
    <w:rsid w:val="001317F8"/>
    <w:rsid w:val="00132389"/>
    <w:rsid w:val="00132B37"/>
    <w:rsid w:val="00134955"/>
    <w:rsid w:val="00137064"/>
    <w:rsid w:val="00141FD6"/>
    <w:rsid w:val="00153772"/>
    <w:rsid w:val="00153F3E"/>
    <w:rsid w:val="001708A8"/>
    <w:rsid w:val="0017274D"/>
    <w:rsid w:val="00176CF8"/>
    <w:rsid w:val="00177D2F"/>
    <w:rsid w:val="001817C5"/>
    <w:rsid w:val="0018275F"/>
    <w:rsid w:val="00183277"/>
    <w:rsid w:val="00185289"/>
    <w:rsid w:val="00186074"/>
    <w:rsid w:val="001872E5"/>
    <w:rsid w:val="001922E8"/>
    <w:rsid w:val="001A4929"/>
    <w:rsid w:val="001A54C4"/>
    <w:rsid w:val="001B01DD"/>
    <w:rsid w:val="001B4B92"/>
    <w:rsid w:val="001C096E"/>
    <w:rsid w:val="001C190E"/>
    <w:rsid w:val="001C4B5E"/>
    <w:rsid w:val="001C5888"/>
    <w:rsid w:val="001C624A"/>
    <w:rsid w:val="001D0B2E"/>
    <w:rsid w:val="001D7AF4"/>
    <w:rsid w:val="001E4375"/>
    <w:rsid w:val="001E5706"/>
    <w:rsid w:val="001E6CB0"/>
    <w:rsid w:val="001F00B5"/>
    <w:rsid w:val="001F0777"/>
    <w:rsid w:val="001F4A3F"/>
    <w:rsid w:val="002019AB"/>
    <w:rsid w:val="00204669"/>
    <w:rsid w:val="0021287C"/>
    <w:rsid w:val="0022180D"/>
    <w:rsid w:val="00226236"/>
    <w:rsid w:val="00234B1C"/>
    <w:rsid w:val="002425A5"/>
    <w:rsid w:val="00244678"/>
    <w:rsid w:val="002478AE"/>
    <w:rsid w:val="00267455"/>
    <w:rsid w:val="00270261"/>
    <w:rsid w:val="0027162B"/>
    <w:rsid w:val="00271980"/>
    <w:rsid w:val="002720BE"/>
    <w:rsid w:val="00272AD8"/>
    <w:rsid w:val="00286BBA"/>
    <w:rsid w:val="00296890"/>
    <w:rsid w:val="002B04C5"/>
    <w:rsid w:val="002B4E17"/>
    <w:rsid w:val="002C35EA"/>
    <w:rsid w:val="002D6DFB"/>
    <w:rsid w:val="002D78D2"/>
    <w:rsid w:val="002E2BDB"/>
    <w:rsid w:val="002E4023"/>
    <w:rsid w:val="002E41A2"/>
    <w:rsid w:val="002E672C"/>
    <w:rsid w:val="002F4241"/>
    <w:rsid w:val="00300430"/>
    <w:rsid w:val="00306779"/>
    <w:rsid w:val="003128BE"/>
    <w:rsid w:val="0031696A"/>
    <w:rsid w:val="003217C7"/>
    <w:rsid w:val="00321AC5"/>
    <w:rsid w:val="0032453E"/>
    <w:rsid w:val="0033022F"/>
    <w:rsid w:val="00331AA7"/>
    <w:rsid w:val="00331E5D"/>
    <w:rsid w:val="0033429C"/>
    <w:rsid w:val="003401A0"/>
    <w:rsid w:val="00340C97"/>
    <w:rsid w:val="00343629"/>
    <w:rsid w:val="00343ADF"/>
    <w:rsid w:val="003548FC"/>
    <w:rsid w:val="00360367"/>
    <w:rsid w:val="00360EF8"/>
    <w:rsid w:val="003615AD"/>
    <w:rsid w:val="003619BF"/>
    <w:rsid w:val="00370CC5"/>
    <w:rsid w:val="003764E8"/>
    <w:rsid w:val="00376796"/>
    <w:rsid w:val="00381A88"/>
    <w:rsid w:val="0038545B"/>
    <w:rsid w:val="003939A5"/>
    <w:rsid w:val="00395A23"/>
    <w:rsid w:val="003970EB"/>
    <w:rsid w:val="00397ADB"/>
    <w:rsid w:val="003B0A1D"/>
    <w:rsid w:val="003B6FC4"/>
    <w:rsid w:val="003C4F4B"/>
    <w:rsid w:val="003C5B94"/>
    <w:rsid w:val="003C7C34"/>
    <w:rsid w:val="003D3CCA"/>
    <w:rsid w:val="003D52E3"/>
    <w:rsid w:val="003E7480"/>
    <w:rsid w:val="003E7954"/>
    <w:rsid w:val="003F47B4"/>
    <w:rsid w:val="00405AD4"/>
    <w:rsid w:val="00414FB1"/>
    <w:rsid w:val="00423B60"/>
    <w:rsid w:val="004310EB"/>
    <w:rsid w:val="00432143"/>
    <w:rsid w:val="004332F6"/>
    <w:rsid w:val="00433DC2"/>
    <w:rsid w:val="00435277"/>
    <w:rsid w:val="0043621A"/>
    <w:rsid w:val="00443D9F"/>
    <w:rsid w:val="00454CCF"/>
    <w:rsid w:val="0045583E"/>
    <w:rsid w:val="00466810"/>
    <w:rsid w:val="00472A51"/>
    <w:rsid w:val="00472D0F"/>
    <w:rsid w:val="0047412B"/>
    <w:rsid w:val="00481264"/>
    <w:rsid w:val="00486C97"/>
    <w:rsid w:val="004935E6"/>
    <w:rsid w:val="004B7178"/>
    <w:rsid w:val="004D08DB"/>
    <w:rsid w:val="004D14CF"/>
    <w:rsid w:val="004D3734"/>
    <w:rsid w:val="004D6C9F"/>
    <w:rsid w:val="004E0949"/>
    <w:rsid w:val="004E2FC1"/>
    <w:rsid w:val="004E3D78"/>
    <w:rsid w:val="004E6344"/>
    <w:rsid w:val="004F66B1"/>
    <w:rsid w:val="005000EF"/>
    <w:rsid w:val="00500D4E"/>
    <w:rsid w:val="00505FFF"/>
    <w:rsid w:val="005232F9"/>
    <w:rsid w:val="00523A47"/>
    <w:rsid w:val="00523B57"/>
    <w:rsid w:val="00525540"/>
    <w:rsid w:val="0053236A"/>
    <w:rsid w:val="005422DE"/>
    <w:rsid w:val="00544CE0"/>
    <w:rsid w:val="005450E5"/>
    <w:rsid w:val="00550271"/>
    <w:rsid w:val="00550AF2"/>
    <w:rsid w:val="00555661"/>
    <w:rsid w:val="00565052"/>
    <w:rsid w:val="00567568"/>
    <w:rsid w:val="00574ABD"/>
    <w:rsid w:val="00580682"/>
    <w:rsid w:val="00582400"/>
    <w:rsid w:val="00582BC9"/>
    <w:rsid w:val="00582CFC"/>
    <w:rsid w:val="00582DD4"/>
    <w:rsid w:val="005838D4"/>
    <w:rsid w:val="00591085"/>
    <w:rsid w:val="00592ADD"/>
    <w:rsid w:val="0059668D"/>
    <w:rsid w:val="005A6CDC"/>
    <w:rsid w:val="005B0A8E"/>
    <w:rsid w:val="005C571E"/>
    <w:rsid w:val="005D211D"/>
    <w:rsid w:val="005E0B01"/>
    <w:rsid w:val="005E33D7"/>
    <w:rsid w:val="005F6839"/>
    <w:rsid w:val="005F7322"/>
    <w:rsid w:val="005F7AB1"/>
    <w:rsid w:val="006008B2"/>
    <w:rsid w:val="00610415"/>
    <w:rsid w:val="00611A72"/>
    <w:rsid w:val="0061434F"/>
    <w:rsid w:val="00620182"/>
    <w:rsid w:val="006229AA"/>
    <w:rsid w:val="00625412"/>
    <w:rsid w:val="00631C19"/>
    <w:rsid w:val="00632EE2"/>
    <w:rsid w:val="00634459"/>
    <w:rsid w:val="00634C53"/>
    <w:rsid w:val="0065165C"/>
    <w:rsid w:val="00656070"/>
    <w:rsid w:val="006576E0"/>
    <w:rsid w:val="006612BF"/>
    <w:rsid w:val="006678CB"/>
    <w:rsid w:val="00672F44"/>
    <w:rsid w:val="00674F1B"/>
    <w:rsid w:val="00681A45"/>
    <w:rsid w:val="00681BC4"/>
    <w:rsid w:val="00684CF6"/>
    <w:rsid w:val="0069126B"/>
    <w:rsid w:val="006926E5"/>
    <w:rsid w:val="00693F92"/>
    <w:rsid w:val="00694DC0"/>
    <w:rsid w:val="006953FA"/>
    <w:rsid w:val="00697948"/>
    <w:rsid w:val="006A0FC2"/>
    <w:rsid w:val="006A4839"/>
    <w:rsid w:val="006A4ADF"/>
    <w:rsid w:val="006A576C"/>
    <w:rsid w:val="006A7190"/>
    <w:rsid w:val="006B108E"/>
    <w:rsid w:val="006B1241"/>
    <w:rsid w:val="006B5C50"/>
    <w:rsid w:val="006C0FDC"/>
    <w:rsid w:val="006C296F"/>
    <w:rsid w:val="006C3167"/>
    <w:rsid w:val="006C3D77"/>
    <w:rsid w:val="006D4F17"/>
    <w:rsid w:val="006D57AA"/>
    <w:rsid w:val="006F538E"/>
    <w:rsid w:val="006F5F68"/>
    <w:rsid w:val="006F690C"/>
    <w:rsid w:val="0070025B"/>
    <w:rsid w:val="00703701"/>
    <w:rsid w:val="00706A5C"/>
    <w:rsid w:val="007223FF"/>
    <w:rsid w:val="00727FAD"/>
    <w:rsid w:val="00731842"/>
    <w:rsid w:val="00731A41"/>
    <w:rsid w:val="00732C43"/>
    <w:rsid w:val="00741AEF"/>
    <w:rsid w:val="007438D9"/>
    <w:rsid w:val="00745107"/>
    <w:rsid w:val="00751093"/>
    <w:rsid w:val="00756315"/>
    <w:rsid w:val="007617D0"/>
    <w:rsid w:val="007653A2"/>
    <w:rsid w:val="007668CC"/>
    <w:rsid w:val="007759BD"/>
    <w:rsid w:val="007805E6"/>
    <w:rsid w:val="00782102"/>
    <w:rsid w:val="007868A2"/>
    <w:rsid w:val="007901BF"/>
    <w:rsid w:val="00792581"/>
    <w:rsid w:val="00794ACC"/>
    <w:rsid w:val="007A2533"/>
    <w:rsid w:val="007A64D8"/>
    <w:rsid w:val="007A66B4"/>
    <w:rsid w:val="007B0DAE"/>
    <w:rsid w:val="007C3080"/>
    <w:rsid w:val="007C45D5"/>
    <w:rsid w:val="007C73B3"/>
    <w:rsid w:val="007D2103"/>
    <w:rsid w:val="007E1A1D"/>
    <w:rsid w:val="007E3AA2"/>
    <w:rsid w:val="007E7A09"/>
    <w:rsid w:val="007F6ED1"/>
    <w:rsid w:val="008037EE"/>
    <w:rsid w:val="008042E8"/>
    <w:rsid w:val="00810A51"/>
    <w:rsid w:val="0081398B"/>
    <w:rsid w:val="00820FB2"/>
    <w:rsid w:val="00822EDA"/>
    <w:rsid w:val="00823736"/>
    <w:rsid w:val="008237FF"/>
    <w:rsid w:val="00861008"/>
    <w:rsid w:val="008612AB"/>
    <w:rsid w:val="00870E8E"/>
    <w:rsid w:val="00872681"/>
    <w:rsid w:val="0087270E"/>
    <w:rsid w:val="008736BB"/>
    <w:rsid w:val="00892371"/>
    <w:rsid w:val="00896B3A"/>
    <w:rsid w:val="008A3BFD"/>
    <w:rsid w:val="008A5741"/>
    <w:rsid w:val="008B52FF"/>
    <w:rsid w:val="008B71E8"/>
    <w:rsid w:val="008C529B"/>
    <w:rsid w:val="008D5D4F"/>
    <w:rsid w:val="008E2687"/>
    <w:rsid w:val="008E5519"/>
    <w:rsid w:val="008F21D8"/>
    <w:rsid w:val="008F40C6"/>
    <w:rsid w:val="008F421F"/>
    <w:rsid w:val="00902051"/>
    <w:rsid w:val="00905FE1"/>
    <w:rsid w:val="00910495"/>
    <w:rsid w:val="0091255E"/>
    <w:rsid w:val="00912720"/>
    <w:rsid w:val="00916092"/>
    <w:rsid w:val="00917EA7"/>
    <w:rsid w:val="00925290"/>
    <w:rsid w:val="009262CB"/>
    <w:rsid w:val="009329B1"/>
    <w:rsid w:val="00933348"/>
    <w:rsid w:val="00934069"/>
    <w:rsid w:val="00943F6C"/>
    <w:rsid w:val="00950F59"/>
    <w:rsid w:val="00955120"/>
    <w:rsid w:val="00957258"/>
    <w:rsid w:val="009610D6"/>
    <w:rsid w:val="00962526"/>
    <w:rsid w:val="00971591"/>
    <w:rsid w:val="00971948"/>
    <w:rsid w:val="009764FA"/>
    <w:rsid w:val="00981AD0"/>
    <w:rsid w:val="009824E0"/>
    <w:rsid w:val="009902D9"/>
    <w:rsid w:val="00992156"/>
    <w:rsid w:val="009A005D"/>
    <w:rsid w:val="009A00FB"/>
    <w:rsid w:val="009A1982"/>
    <w:rsid w:val="009A253B"/>
    <w:rsid w:val="009A381E"/>
    <w:rsid w:val="009A556C"/>
    <w:rsid w:val="009B2186"/>
    <w:rsid w:val="009B3A49"/>
    <w:rsid w:val="009B4DCB"/>
    <w:rsid w:val="009B6C6B"/>
    <w:rsid w:val="009C36A4"/>
    <w:rsid w:val="009D0383"/>
    <w:rsid w:val="009D1346"/>
    <w:rsid w:val="009D6D90"/>
    <w:rsid w:val="009E651F"/>
    <w:rsid w:val="00A1697D"/>
    <w:rsid w:val="00A210CE"/>
    <w:rsid w:val="00A22257"/>
    <w:rsid w:val="00A3354A"/>
    <w:rsid w:val="00A363B2"/>
    <w:rsid w:val="00A42FBF"/>
    <w:rsid w:val="00A51291"/>
    <w:rsid w:val="00A65604"/>
    <w:rsid w:val="00A73D70"/>
    <w:rsid w:val="00A7614A"/>
    <w:rsid w:val="00A8078B"/>
    <w:rsid w:val="00A8110A"/>
    <w:rsid w:val="00A86A41"/>
    <w:rsid w:val="00A875DC"/>
    <w:rsid w:val="00A87BE9"/>
    <w:rsid w:val="00A941E6"/>
    <w:rsid w:val="00A94809"/>
    <w:rsid w:val="00AA57DB"/>
    <w:rsid w:val="00AA70F6"/>
    <w:rsid w:val="00AB5B02"/>
    <w:rsid w:val="00AC1374"/>
    <w:rsid w:val="00AC18AE"/>
    <w:rsid w:val="00AD2AD3"/>
    <w:rsid w:val="00AD5273"/>
    <w:rsid w:val="00AD7D8A"/>
    <w:rsid w:val="00AE3C6E"/>
    <w:rsid w:val="00AE7B9A"/>
    <w:rsid w:val="00AF4A59"/>
    <w:rsid w:val="00B0039F"/>
    <w:rsid w:val="00B04574"/>
    <w:rsid w:val="00B05D0F"/>
    <w:rsid w:val="00B0686A"/>
    <w:rsid w:val="00B11793"/>
    <w:rsid w:val="00B1626D"/>
    <w:rsid w:val="00B16963"/>
    <w:rsid w:val="00B201EC"/>
    <w:rsid w:val="00B24E3E"/>
    <w:rsid w:val="00B26B68"/>
    <w:rsid w:val="00B3630C"/>
    <w:rsid w:val="00B37884"/>
    <w:rsid w:val="00B45B39"/>
    <w:rsid w:val="00B514C0"/>
    <w:rsid w:val="00B57222"/>
    <w:rsid w:val="00B6080A"/>
    <w:rsid w:val="00B637F3"/>
    <w:rsid w:val="00B6514C"/>
    <w:rsid w:val="00B66908"/>
    <w:rsid w:val="00B6746E"/>
    <w:rsid w:val="00B714AF"/>
    <w:rsid w:val="00B75E7E"/>
    <w:rsid w:val="00B84D39"/>
    <w:rsid w:val="00B84FEB"/>
    <w:rsid w:val="00B85057"/>
    <w:rsid w:val="00B85B3B"/>
    <w:rsid w:val="00B90556"/>
    <w:rsid w:val="00B96E1E"/>
    <w:rsid w:val="00BA09B0"/>
    <w:rsid w:val="00BA0FEF"/>
    <w:rsid w:val="00BA1AE9"/>
    <w:rsid w:val="00BB0A5D"/>
    <w:rsid w:val="00BB6BE9"/>
    <w:rsid w:val="00BC3723"/>
    <w:rsid w:val="00BD012D"/>
    <w:rsid w:val="00BD1B47"/>
    <w:rsid w:val="00BD31D5"/>
    <w:rsid w:val="00BD6248"/>
    <w:rsid w:val="00BD6886"/>
    <w:rsid w:val="00BD761E"/>
    <w:rsid w:val="00BD7D42"/>
    <w:rsid w:val="00BE1D89"/>
    <w:rsid w:val="00BE31CC"/>
    <w:rsid w:val="00BE7F53"/>
    <w:rsid w:val="00BF3621"/>
    <w:rsid w:val="00C0078B"/>
    <w:rsid w:val="00C00C98"/>
    <w:rsid w:val="00C03629"/>
    <w:rsid w:val="00C058FB"/>
    <w:rsid w:val="00C11346"/>
    <w:rsid w:val="00C13DDD"/>
    <w:rsid w:val="00C22772"/>
    <w:rsid w:val="00C2311F"/>
    <w:rsid w:val="00C232C9"/>
    <w:rsid w:val="00C30949"/>
    <w:rsid w:val="00C30B4B"/>
    <w:rsid w:val="00C336D3"/>
    <w:rsid w:val="00C35878"/>
    <w:rsid w:val="00C4120C"/>
    <w:rsid w:val="00C4147A"/>
    <w:rsid w:val="00C457A5"/>
    <w:rsid w:val="00C551F9"/>
    <w:rsid w:val="00C56134"/>
    <w:rsid w:val="00C62428"/>
    <w:rsid w:val="00C664BD"/>
    <w:rsid w:val="00C724B0"/>
    <w:rsid w:val="00C74009"/>
    <w:rsid w:val="00C7552E"/>
    <w:rsid w:val="00C86870"/>
    <w:rsid w:val="00CA36B8"/>
    <w:rsid w:val="00CA46BC"/>
    <w:rsid w:val="00CB333C"/>
    <w:rsid w:val="00CB7CF5"/>
    <w:rsid w:val="00CC3ACA"/>
    <w:rsid w:val="00CC3CAA"/>
    <w:rsid w:val="00CD0AC4"/>
    <w:rsid w:val="00CD59BD"/>
    <w:rsid w:val="00CE396D"/>
    <w:rsid w:val="00CE3C3E"/>
    <w:rsid w:val="00CE5844"/>
    <w:rsid w:val="00CE59CC"/>
    <w:rsid w:val="00CE5D2F"/>
    <w:rsid w:val="00CE61C5"/>
    <w:rsid w:val="00CE6AF0"/>
    <w:rsid w:val="00D02B8D"/>
    <w:rsid w:val="00D03736"/>
    <w:rsid w:val="00D0538A"/>
    <w:rsid w:val="00D10A94"/>
    <w:rsid w:val="00D16241"/>
    <w:rsid w:val="00D27C72"/>
    <w:rsid w:val="00D27E8A"/>
    <w:rsid w:val="00D310B7"/>
    <w:rsid w:val="00D310D1"/>
    <w:rsid w:val="00D34D59"/>
    <w:rsid w:val="00D37872"/>
    <w:rsid w:val="00D37B45"/>
    <w:rsid w:val="00D44A97"/>
    <w:rsid w:val="00D4540B"/>
    <w:rsid w:val="00D459A1"/>
    <w:rsid w:val="00D50591"/>
    <w:rsid w:val="00D539A8"/>
    <w:rsid w:val="00D54776"/>
    <w:rsid w:val="00D57825"/>
    <w:rsid w:val="00D609E8"/>
    <w:rsid w:val="00D66D1C"/>
    <w:rsid w:val="00D710B8"/>
    <w:rsid w:val="00D74A9C"/>
    <w:rsid w:val="00D7644C"/>
    <w:rsid w:val="00D7736A"/>
    <w:rsid w:val="00D82EE6"/>
    <w:rsid w:val="00D83AA2"/>
    <w:rsid w:val="00D906F6"/>
    <w:rsid w:val="00D96BEC"/>
    <w:rsid w:val="00DA3F58"/>
    <w:rsid w:val="00DA5D14"/>
    <w:rsid w:val="00DA7E1F"/>
    <w:rsid w:val="00DB2103"/>
    <w:rsid w:val="00DB73D1"/>
    <w:rsid w:val="00DC71B8"/>
    <w:rsid w:val="00DD036C"/>
    <w:rsid w:val="00DD3B07"/>
    <w:rsid w:val="00DE079B"/>
    <w:rsid w:val="00DE340A"/>
    <w:rsid w:val="00DE4C18"/>
    <w:rsid w:val="00DF0FE6"/>
    <w:rsid w:val="00DF1E7B"/>
    <w:rsid w:val="00DF66AA"/>
    <w:rsid w:val="00DF66B8"/>
    <w:rsid w:val="00E02CE3"/>
    <w:rsid w:val="00E07040"/>
    <w:rsid w:val="00E07522"/>
    <w:rsid w:val="00E12795"/>
    <w:rsid w:val="00E21531"/>
    <w:rsid w:val="00E21C85"/>
    <w:rsid w:val="00E24BD3"/>
    <w:rsid w:val="00E274D1"/>
    <w:rsid w:val="00E3193E"/>
    <w:rsid w:val="00E32A77"/>
    <w:rsid w:val="00E34CFC"/>
    <w:rsid w:val="00E374E3"/>
    <w:rsid w:val="00E40929"/>
    <w:rsid w:val="00E435FA"/>
    <w:rsid w:val="00E50BCD"/>
    <w:rsid w:val="00E5385E"/>
    <w:rsid w:val="00E6512B"/>
    <w:rsid w:val="00E65A29"/>
    <w:rsid w:val="00E66D6A"/>
    <w:rsid w:val="00E84CA3"/>
    <w:rsid w:val="00E92486"/>
    <w:rsid w:val="00E92839"/>
    <w:rsid w:val="00E931CF"/>
    <w:rsid w:val="00E976E3"/>
    <w:rsid w:val="00EA1238"/>
    <w:rsid w:val="00EB098D"/>
    <w:rsid w:val="00EC067E"/>
    <w:rsid w:val="00EE30BA"/>
    <w:rsid w:val="00EE3F6F"/>
    <w:rsid w:val="00EE636F"/>
    <w:rsid w:val="00F10438"/>
    <w:rsid w:val="00F11BCE"/>
    <w:rsid w:val="00F1765C"/>
    <w:rsid w:val="00F23B9B"/>
    <w:rsid w:val="00F272A0"/>
    <w:rsid w:val="00F30D09"/>
    <w:rsid w:val="00F31AD8"/>
    <w:rsid w:val="00F32D7C"/>
    <w:rsid w:val="00F477B7"/>
    <w:rsid w:val="00F51D4C"/>
    <w:rsid w:val="00F52AED"/>
    <w:rsid w:val="00F53189"/>
    <w:rsid w:val="00F563DE"/>
    <w:rsid w:val="00F62CE4"/>
    <w:rsid w:val="00F65A40"/>
    <w:rsid w:val="00F663CD"/>
    <w:rsid w:val="00F67AA1"/>
    <w:rsid w:val="00F70D68"/>
    <w:rsid w:val="00F83FDA"/>
    <w:rsid w:val="00F85F0B"/>
    <w:rsid w:val="00F8632C"/>
    <w:rsid w:val="00F86AF7"/>
    <w:rsid w:val="00FA1E79"/>
    <w:rsid w:val="00FA6C6C"/>
    <w:rsid w:val="00FB5932"/>
    <w:rsid w:val="00FC107B"/>
    <w:rsid w:val="00FC2FEC"/>
    <w:rsid w:val="00FD26BB"/>
    <w:rsid w:val="00FD3596"/>
    <w:rsid w:val="00FD61D6"/>
    <w:rsid w:val="00FE062D"/>
    <w:rsid w:val="00FE15E9"/>
    <w:rsid w:val="00FE602A"/>
    <w:rsid w:val="00FE637F"/>
    <w:rsid w:val="00FF29D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EBCA"/>
  <w15:docId w15:val="{9407765B-49B0-40DE-BD9E-369923D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9"/>
        <w:szCs w:val="19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US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US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Pogrubienie">
    <w:name w:val="Strong"/>
    <w:basedOn w:val="Domylnaczcionkaakapitu"/>
    <w:uiPriority w:val="22"/>
    <w:qFormat/>
    <w:rsid w:val="003C5B9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07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074"/>
    <w:rPr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5D0F"/>
    <w:rPr>
      <w:color w:val="000000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D0F"/>
    <w:rPr>
      <w:color w:val="605E5C"/>
      <w:shd w:val="clear" w:color="auto" w:fill="E1DFDD"/>
    </w:rPr>
  </w:style>
  <w:style w:type="paragraph" w:customStyle="1" w:styleId="Pa5">
    <w:name w:val="Pa5"/>
    <w:basedOn w:val="Normalny"/>
    <w:next w:val="Normalny"/>
    <w:uiPriority w:val="99"/>
    <w:rsid w:val="003B6FC4"/>
    <w:pPr>
      <w:autoSpaceDE w:val="0"/>
      <w:autoSpaceDN w:val="0"/>
      <w:adjustRightInd w:val="0"/>
      <w:spacing w:line="181" w:lineRule="atLeast"/>
    </w:pPr>
    <w:rPr>
      <w:rFonts w:ascii="Antwerp" w:hAnsi="Antwerp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Janda\AppData\Local\Microsoft\Windows\INetCache\Content.Outlook\9QIWV40K\accor_press_release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C536-CF6F-4D3A-A15A-405BCB0F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accor_press_release_eng</Template>
  <TotalTime>1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Amelie</dc:creator>
  <cp:lastModifiedBy>Florek, Wojciech</cp:lastModifiedBy>
  <cp:revision>2</cp:revision>
  <cp:lastPrinted>2020-08-07T13:28:00Z</cp:lastPrinted>
  <dcterms:created xsi:type="dcterms:W3CDTF">2020-08-18T09:58:00Z</dcterms:created>
  <dcterms:modified xsi:type="dcterms:W3CDTF">2020-08-18T09:58:00Z</dcterms:modified>
</cp:coreProperties>
</file>